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F4114" w:rsidTr="009B3F58">
        <w:trPr>
          <w:trHeight w:val="1695"/>
        </w:trPr>
        <w:tc>
          <w:tcPr>
            <w:tcW w:w="4407" w:type="dxa"/>
            <w:gridSpan w:val="2"/>
            <w:hideMark/>
          </w:tcPr>
          <w:p w:rsidR="002F4114" w:rsidRPr="002F4114" w:rsidRDefault="002F4114" w:rsidP="002F4114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tt-RU" w:eastAsia="ru-RU"/>
              </w:rPr>
            </w:pPr>
            <w:r w:rsidRPr="002F41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ИСПОЛНИТЕЛЬНЫЙ КОМИТЕТ</w:t>
            </w:r>
          </w:p>
          <w:p w:rsidR="002F4114" w:rsidRPr="002F4114" w:rsidRDefault="002F4114" w:rsidP="002F4114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1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СТАРОШАЙМУРЗИНСКОГО СЕЛЬСКОГО ПОСЕЛЕНИЯ ДРОЖЖАНОВСКОГО</w:t>
            </w:r>
          </w:p>
          <w:p w:rsidR="002F4114" w:rsidRPr="002F4114" w:rsidRDefault="002F4114" w:rsidP="002F4114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1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2F4114" w:rsidRPr="002F4114" w:rsidRDefault="002F4114" w:rsidP="002F4114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1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РЕСПУБЛИКИ ТАТАРСТАН</w:t>
            </w:r>
          </w:p>
          <w:p w:rsidR="002F4114" w:rsidRPr="002F4114" w:rsidRDefault="002F4114" w:rsidP="002F4114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114" w:rsidRPr="002F4114" w:rsidRDefault="002F4114" w:rsidP="002F4114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2F411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Улица Ленина, дом 63,</w:t>
            </w:r>
          </w:p>
          <w:p w:rsidR="002F4114" w:rsidRPr="002F4114" w:rsidRDefault="002F4114" w:rsidP="002F4114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2F411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село Старое Шаймурзино, 422460</w:t>
            </w:r>
          </w:p>
          <w:p w:rsidR="002F4114" w:rsidRPr="002F4114" w:rsidRDefault="002F4114" w:rsidP="002F4114">
            <w:pPr>
              <w:tabs>
                <w:tab w:val="left" w:pos="1884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2F4114" w:rsidRPr="002F4114" w:rsidRDefault="002F4114" w:rsidP="002F4114">
            <w:pPr>
              <w:tabs>
                <w:tab w:val="left" w:pos="-244"/>
              </w:tabs>
              <w:spacing w:after="0" w:line="240" w:lineRule="auto"/>
              <w:ind w:left="-244" w:right="-2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114" w:rsidRPr="002F4114" w:rsidRDefault="002F4114" w:rsidP="002F4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2F4114" w:rsidRDefault="002F4114" w:rsidP="002F4114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</w:pPr>
            <w:r w:rsidRPr="002F41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ТАТАРСТАН РЕСПУБЛИКАСЫ</w:t>
            </w:r>
            <w:r w:rsidRPr="002F4114">
              <w:rPr>
                <w:rFonts w:ascii="Times New Roman" w:hAnsi="Times New Roman" w:cs="Times New Roman"/>
                <w:b/>
                <w:sz w:val="20"/>
                <w:szCs w:val="20"/>
                <w:lang w:val="tt-RU" w:eastAsia="ru-RU"/>
              </w:rPr>
              <w:t xml:space="preserve"> </w:t>
            </w:r>
            <w:r w:rsidRPr="002F411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  <w:t>ЧҮПРӘЛЕ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  <w:t xml:space="preserve"> </w:t>
            </w:r>
            <w:r w:rsidRPr="002F4114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  <w:t>МУНИЦИПАЛЬ</w:t>
            </w:r>
          </w:p>
          <w:p w:rsidR="002F4114" w:rsidRDefault="002F4114" w:rsidP="002F4114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val="tt-RU" w:eastAsia="ru-RU"/>
              </w:rPr>
            </w:pPr>
            <w:r w:rsidRPr="002F4114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val="tt-RU" w:eastAsia="ru-RU"/>
              </w:rPr>
              <w:t xml:space="preserve"> </w:t>
            </w:r>
            <w:r w:rsidRPr="002F4114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  <w:t xml:space="preserve">районы ИСКЕ </w:t>
            </w:r>
            <w:r w:rsidRPr="002F4114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val="tt-RU" w:eastAsia="ru-RU"/>
              </w:rPr>
              <w:t xml:space="preserve">ШӘЙМОРЗА </w:t>
            </w:r>
          </w:p>
          <w:p w:rsidR="002F4114" w:rsidRPr="002F4114" w:rsidRDefault="002F4114" w:rsidP="002F4114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val="tt-RU" w:eastAsia="ru-RU"/>
              </w:rPr>
            </w:pPr>
            <w:r w:rsidRPr="002F4114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val="tt-RU" w:eastAsia="ru-RU"/>
              </w:rPr>
              <w:t>АВЫЛ ҖИРЛЕГЕ</w:t>
            </w:r>
          </w:p>
          <w:p w:rsidR="002F4114" w:rsidRPr="002F4114" w:rsidRDefault="002F4114" w:rsidP="002F4114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</w:pPr>
            <w:r w:rsidRPr="002F4114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  <w:t>БАШКАРМА КОМИТЕТЫ</w:t>
            </w:r>
          </w:p>
          <w:p w:rsidR="002F4114" w:rsidRPr="002F4114" w:rsidRDefault="002F4114" w:rsidP="002F411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</w:p>
          <w:p w:rsidR="002F4114" w:rsidRPr="002F4114" w:rsidRDefault="002F4114" w:rsidP="002F4114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  <w:r w:rsidRPr="002F411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  <w:t>Ленин  урамы, 63 нче йорт,</w:t>
            </w:r>
          </w:p>
          <w:p w:rsidR="002F4114" w:rsidRPr="002F4114" w:rsidRDefault="002F4114" w:rsidP="002F4114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  <w:r w:rsidRPr="002F411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  <w:t>Иске Шәйморза авылы, 422460</w:t>
            </w:r>
          </w:p>
          <w:p w:rsidR="002F4114" w:rsidRPr="002F4114" w:rsidRDefault="002F4114" w:rsidP="002F4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</w:p>
        </w:tc>
      </w:tr>
      <w:tr w:rsidR="002F4114" w:rsidTr="002F4114">
        <w:trPr>
          <w:gridBefore w:val="1"/>
          <w:gridAfter w:val="1"/>
          <w:wBefore w:w="143" w:type="dxa"/>
          <w:wAfter w:w="56" w:type="dxa"/>
          <w:trHeight w:val="820"/>
        </w:trPr>
        <w:tc>
          <w:tcPr>
            <w:tcW w:w="9641" w:type="dxa"/>
            <w:gridSpan w:val="3"/>
          </w:tcPr>
          <w:p w:rsidR="002F4114" w:rsidRPr="002F4114" w:rsidRDefault="002F4114" w:rsidP="002F4114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</w:pPr>
            <w:r w:rsidRPr="002F411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  <w:t>Тел.: (84375) 3-44-72,   3-43-47,</w:t>
            </w:r>
            <w:r w:rsidRPr="002F411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3-44-44,</w:t>
            </w:r>
            <w:r w:rsidRPr="002F411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  <w:t xml:space="preserve">   факс: (84375) 3-44-72,</w:t>
            </w:r>
          </w:p>
          <w:p w:rsidR="002F4114" w:rsidRPr="002F4114" w:rsidRDefault="002F4114" w:rsidP="002F4114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Style w:val="a6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411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  <w:t>e-mail:</w:t>
            </w:r>
            <w:r w:rsidRPr="002F4114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</w:t>
            </w:r>
            <w:hyperlink r:id="rId6" w:history="1">
              <w:r w:rsidRPr="002F4114">
                <w:rPr>
                  <w:rStyle w:val="a5"/>
                  <w:rFonts w:ascii="Times New Roman" w:hAnsi="Times New Roman"/>
                  <w:b w:val="0"/>
                  <w:sz w:val="20"/>
                  <w:szCs w:val="20"/>
                  <w:lang w:val="en-US"/>
                </w:rPr>
                <w:t>Sshm.Drz@tatar.ru</w:t>
              </w:r>
            </w:hyperlink>
            <w:r w:rsidRPr="002F411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  <w:t>,    www.</w:t>
            </w:r>
            <w:r w:rsidRPr="002F411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>sshm-</w:t>
            </w:r>
            <w:r w:rsidRPr="002F411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  <w:t>drogganoye.tatarstan.ru</w:t>
            </w:r>
            <w:r w:rsidR="00773A90">
              <w:rPr>
                <w:rFonts w:ascii="Times New Roman" w:hAnsi="Times New Roman" w:cs="Times New Roman"/>
                <w:b/>
                <w:sz w:val="20"/>
                <w:szCs w:val="20"/>
              </w:rPr>
              <w:pict w14:anchorId="7B78AFDE">
                <v:rect id="_x0000_i1025" style="width:481.95pt;height:1.5pt" o:hrpct="0" o:hralign="center" o:hrstd="t" o:hrnoshade="t" o:hr="t" fillcolor="black" stroked="f"/>
              </w:pict>
            </w:r>
          </w:p>
          <w:p w:rsidR="002F4114" w:rsidRPr="002F4114" w:rsidRDefault="002F4114" w:rsidP="002F4114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2F4114" w:rsidTr="009B3F5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p w:rsidR="002F4114" w:rsidRPr="0057181F" w:rsidRDefault="002F4114" w:rsidP="002F4114">
            <w:pPr>
              <w:tabs>
                <w:tab w:val="left" w:pos="1884"/>
              </w:tabs>
              <w:ind w:left="176"/>
              <w:rPr>
                <w:b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3F58" w:rsidRDefault="009B3F58" w:rsidP="009B3F5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ПОСТАНОВЛЕНИЕ                                                          КАРАР</w:t>
      </w:r>
    </w:p>
    <w:p w:rsidR="009B3F58" w:rsidRDefault="009B3F58" w:rsidP="009B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354" w:rsidRDefault="009B3F58" w:rsidP="009B3F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1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марта 2017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65</w:t>
      </w:r>
    </w:p>
    <w:p w:rsidR="001F606E" w:rsidRPr="002F4114" w:rsidRDefault="001F606E" w:rsidP="001F6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14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право размещения и эксплуатации нестационарного торгового объекта на территории </w:t>
      </w:r>
      <w:proofErr w:type="spellStart"/>
      <w:r w:rsidR="009B3F58" w:rsidRPr="002F4114">
        <w:rPr>
          <w:rFonts w:ascii="Times New Roman" w:hAnsi="Times New Roman" w:cs="Times New Roman"/>
          <w:b/>
          <w:sz w:val="28"/>
          <w:szCs w:val="28"/>
        </w:rPr>
        <w:t>Старошаймурзинского</w:t>
      </w:r>
      <w:proofErr w:type="spellEnd"/>
      <w:r w:rsidR="009B3F58" w:rsidRPr="002F4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11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поселения» </w:t>
      </w:r>
    </w:p>
    <w:p w:rsidR="001F606E" w:rsidRPr="002F4114" w:rsidRDefault="001F606E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11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Положением «О размещении нестационарных торговых объектов на территории муниципального образования «</w:t>
      </w:r>
      <w:proofErr w:type="spellStart"/>
      <w:r w:rsidR="00EA50B0">
        <w:rPr>
          <w:rFonts w:ascii="Times New Roman" w:hAnsi="Times New Roman" w:cs="Times New Roman"/>
          <w:sz w:val="28"/>
          <w:szCs w:val="28"/>
        </w:rPr>
        <w:t>Старошаймурзинское</w:t>
      </w:r>
      <w:proofErr w:type="spellEnd"/>
      <w:r w:rsidRPr="002F4114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C4621B" w:rsidRPr="002F4114">
        <w:rPr>
          <w:rFonts w:ascii="Times New Roman" w:hAnsi="Times New Roman" w:cs="Times New Roman"/>
          <w:sz w:val="28"/>
          <w:szCs w:val="28"/>
        </w:rPr>
        <w:t>Дрожжановского</w:t>
      </w:r>
      <w:r w:rsidRPr="002F411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Татарстан», утвержденным постановлением Исполнительного комитета </w:t>
      </w:r>
      <w:proofErr w:type="spellStart"/>
      <w:r w:rsidR="009B3F58" w:rsidRPr="002F4114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9B3F58" w:rsidRPr="002F4114">
        <w:rPr>
          <w:rFonts w:ascii="Times New Roman" w:hAnsi="Times New Roman" w:cs="Times New Roman"/>
          <w:sz w:val="28"/>
          <w:szCs w:val="28"/>
        </w:rPr>
        <w:t xml:space="preserve"> </w:t>
      </w:r>
      <w:r w:rsidR="00030F72" w:rsidRPr="002F411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3F58" w:rsidRPr="002F4114">
        <w:rPr>
          <w:rFonts w:ascii="Times New Roman" w:hAnsi="Times New Roman" w:cs="Times New Roman"/>
          <w:sz w:val="28"/>
          <w:szCs w:val="28"/>
        </w:rPr>
        <w:t>Дрожжановского</w:t>
      </w:r>
      <w:r w:rsidRPr="002F4114">
        <w:rPr>
          <w:rFonts w:ascii="Times New Roman" w:hAnsi="Times New Roman" w:cs="Times New Roman"/>
          <w:sz w:val="28"/>
          <w:szCs w:val="28"/>
        </w:rPr>
        <w:t xml:space="preserve"> </w:t>
      </w:r>
      <w:r w:rsidR="00153963" w:rsidRPr="002F411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F4114">
        <w:rPr>
          <w:rFonts w:ascii="Times New Roman" w:hAnsi="Times New Roman" w:cs="Times New Roman"/>
          <w:sz w:val="28"/>
          <w:szCs w:val="28"/>
        </w:rPr>
        <w:t xml:space="preserve"> от </w:t>
      </w:r>
      <w:r w:rsidR="009B3F58" w:rsidRPr="002F4114">
        <w:rPr>
          <w:rFonts w:ascii="Times New Roman" w:hAnsi="Times New Roman" w:cs="Times New Roman"/>
          <w:sz w:val="28"/>
          <w:szCs w:val="28"/>
        </w:rPr>
        <w:t>10.03.</w:t>
      </w:r>
      <w:r w:rsidR="00914839" w:rsidRPr="002F4114">
        <w:rPr>
          <w:rFonts w:ascii="Times New Roman" w:hAnsi="Times New Roman" w:cs="Times New Roman"/>
          <w:sz w:val="28"/>
          <w:szCs w:val="28"/>
        </w:rPr>
        <w:t>2017</w:t>
      </w:r>
      <w:r w:rsidR="00BB7633">
        <w:rPr>
          <w:rFonts w:ascii="Times New Roman" w:hAnsi="Times New Roman" w:cs="Times New Roman"/>
          <w:sz w:val="28"/>
          <w:szCs w:val="28"/>
        </w:rPr>
        <w:t xml:space="preserve"> г.</w:t>
      </w:r>
      <w:r w:rsidRPr="002F4114">
        <w:rPr>
          <w:rFonts w:ascii="Times New Roman" w:hAnsi="Times New Roman" w:cs="Times New Roman"/>
          <w:sz w:val="28"/>
          <w:szCs w:val="28"/>
        </w:rPr>
        <w:t xml:space="preserve"> №</w:t>
      </w:r>
      <w:r w:rsidR="00914839" w:rsidRPr="002F4114">
        <w:rPr>
          <w:rFonts w:ascii="Times New Roman" w:hAnsi="Times New Roman" w:cs="Times New Roman"/>
          <w:sz w:val="28"/>
          <w:szCs w:val="28"/>
        </w:rPr>
        <w:t xml:space="preserve"> </w:t>
      </w:r>
      <w:r w:rsidR="009B3F58" w:rsidRPr="002F4114">
        <w:rPr>
          <w:rFonts w:ascii="Times New Roman" w:hAnsi="Times New Roman" w:cs="Times New Roman"/>
          <w:sz w:val="28"/>
          <w:szCs w:val="28"/>
        </w:rPr>
        <w:t>64</w:t>
      </w:r>
      <w:r w:rsidRPr="002F4114">
        <w:rPr>
          <w:rFonts w:ascii="Times New Roman" w:hAnsi="Times New Roman" w:cs="Times New Roman"/>
          <w:sz w:val="28"/>
          <w:szCs w:val="28"/>
        </w:rPr>
        <w:t>, Исполнительный комитет</w:t>
      </w:r>
      <w:r w:rsidR="00030F72" w:rsidRPr="002F4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F58" w:rsidRPr="002F4114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030F72" w:rsidRPr="002F41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F4114">
        <w:rPr>
          <w:rFonts w:ascii="Times New Roman" w:hAnsi="Times New Roman" w:cs="Times New Roman"/>
          <w:sz w:val="28"/>
          <w:szCs w:val="28"/>
        </w:rPr>
        <w:t xml:space="preserve"> </w:t>
      </w:r>
      <w:r w:rsidR="009B3F58" w:rsidRPr="002F4114">
        <w:rPr>
          <w:rFonts w:ascii="Times New Roman" w:hAnsi="Times New Roman" w:cs="Times New Roman"/>
          <w:sz w:val="28"/>
          <w:szCs w:val="28"/>
        </w:rPr>
        <w:t>Дрожжановского</w:t>
      </w:r>
      <w:r w:rsidRPr="002F4114">
        <w:rPr>
          <w:rFonts w:ascii="Times New Roman" w:hAnsi="Times New Roman" w:cs="Times New Roman"/>
          <w:sz w:val="28"/>
          <w:szCs w:val="28"/>
        </w:rPr>
        <w:t xml:space="preserve"> </w:t>
      </w:r>
      <w:r w:rsidR="00153963" w:rsidRPr="002F411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F4114">
        <w:rPr>
          <w:rFonts w:ascii="Times New Roman" w:hAnsi="Times New Roman" w:cs="Times New Roman"/>
          <w:sz w:val="28"/>
          <w:szCs w:val="28"/>
        </w:rPr>
        <w:t xml:space="preserve"> ПОСТАНОВЛЯЕТ: </w:t>
      </w:r>
      <w:proofErr w:type="gramEnd"/>
    </w:p>
    <w:p w:rsidR="001F606E" w:rsidRPr="002F4114" w:rsidRDefault="001F606E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114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«Выдача разрешения на право размещения и эксплуатации нестационарного торгового объекта на территории </w:t>
      </w:r>
      <w:proofErr w:type="spellStart"/>
      <w:r w:rsidR="009B3F58" w:rsidRPr="002F4114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9B3F58" w:rsidRPr="002F4114">
        <w:rPr>
          <w:rFonts w:ascii="Times New Roman" w:hAnsi="Times New Roman" w:cs="Times New Roman"/>
          <w:sz w:val="28"/>
          <w:szCs w:val="28"/>
        </w:rPr>
        <w:t xml:space="preserve"> с</w:t>
      </w:r>
      <w:r w:rsidRPr="002F4114">
        <w:rPr>
          <w:rFonts w:ascii="Times New Roman" w:hAnsi="Times New Roman" w:cs="Times New Roman"/>
          <w:sz w:val="28"/>
          <w:szCs w:val="28"/>
        </w:rPr>
        <w:t xml:space="preserve">ельского поселения» (прилагается). </w:t>
      </w:r>
    </w:p>
    <w:p w:rsidR="001F606E" w:rsidRPr="002F4114" w:rsidRDefault="001F606E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114">
        <w:rPr>
          <w:rFonts w:ascii="Times New Roman" w:hAnsi="Times New Roman" w:cs="Times New Roman"/>
          <w:sz w:val="28"/>
          <w:szCs w:val="28"/>
        </w:rPr>
        <w:t xml:space="preserve">2.Опубликовать данное постановление в </w:t>
      </w:r>
      <w:r w:rsidR="00030F72" w:rsidRPr="002F4114">
        <w:rPr>
          <w:rFonts w:ascii="Times New Roman" w:hAnsi="Times New Roman" w:cs="Times New Roman"/>
          <w:sz w:val="28"/>
          <w:szCs w:val="28"/>
        </w:rPr>
        <w:t>информационных стендах</w:t>
      </w:r>
      <w:r w:rsidRPr="002F411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9B3F58" w:rsidRPr="002F4114">
        <w:rPr>
          <w:rFonts w:ascii="Times New Roman" w:hAnsi="Times New Roman" w:cs="Times New Roman"/>
          <w:sz w:val="28"/>
          <w:szCs w:val="28"/>
        </w:rPr>
        <w:t>Дрожжановского</w:t>
      </w:r>
      <w:r w:rsidRPr="002F4114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 </w:t>
      </w:r>
    </w:p>
    <w:p w:rsidR="008F54F3" w:rsidRPr="002F4114" w:rsidRDefault="001F606E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11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F41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1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F72" w:rsidRPr="002F4114" w:rsidRDefault="00EA50B0" w:rsidP="0003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B3F58" w:rsidRPr="002F4114">
        <w:rPr>
          <w:rFonts w:ascii="Times New Roman" w:hAnsi="Times New Roman" w:cs="Times New Roman"/>
          <w:sz w:val="28"/>
          <w:szCs w:val="28"/>
        </w:rPr>
        <w:t>Старошйамурзинского</w:t>
      </w:r>
      <w:proofErr w:type="spellEnd"/>
      <w:r w:rsidR="00030F72" w:rsidRPr="002F4114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030F72" w:rsidRPr="002F4114" w:rsidRDefault="009B3F58" w:rsidP="0003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114">
        <w:rPr>
          <w:rFonts w:ascii="Times New Roman" w:hAnsi="Times New Roman" w:cs="Times New Roman"/>
          <w:sz w:val="28"/>
          <w:szCs w:val="28"/>
        </w:rPr>
        <w:t>Дрожжановского</w:t>
      </w:r>
      <w:r w:rsidR="00030F72" w:rsidRPr="002F4114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</w:t>
      </w:r>
      <w:proofErr w:type="spellStart"/>
      <w:r w:rsidRPr="002F4114">
        <w:rPr>
          <w:rFonts w:ascii="Times New Roman" w:hAnsi="Times New Roman" w:cs="Times New Roman"/>
          <w:sz w:val="28"/>
          <w:szCs w:val="28"/>
        </w:rPr>
        <w:t>Бикчуров</w:t>
      </w:r>
      <w:proofErr w:type="spellEnd"/>
      <w:r w:rsidRPr="002F4114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9F2859" w:rsidRPr="002F4114" w:rsidRDefault="009F2859" w:rsidP="0003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F10" w:rsidRPr="002F4114" w:rsidRDefault="009A0F10" w:rsidP="0003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F10" w:rsidRDefault="009A0F10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10" w:rsidRDefault="009A0F10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F58" w:rsidRDefault="009B3F58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Pr="009A0F10" w:rsidRDefault="00EA50B0" w:rsidP="00EA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</w:t>
      </w:r>
    </w:p>
    <w:p w:rsidR="00EA50B0" w:rsidRPr="009A0F10" w:rsidRDefault="00EA50B0" w:rsidP="00EA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  услуги</w:t>
      </w:r>
    </w:p>
    <w:p w:rsidR="00EA50B0" w:rsidRPr="009A0F10" w:rsidRDefault="00EA50B0" w:rsidP="00EA50B0">
      <w:pPr>
        <w:shd w:val="clear" w:color="auto" w:fill="FFFFFF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разрешения на размещение и эксплуатацию нестационарных торговых объектов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Старошаймурзинского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</w:t>
      </w:r>
    </w:p>
    <w:p w:rsidR="00EA50B0" w:rsidRDefault="00EA50B0" w:rsidP="00EA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Pr="00BD7989" w:rsidRDefault="00EA50B0" w:rsidP="00EA5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989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EA50B0" w:rsidRPr="009A0F10" w:rsidRDefault="00EA50B0" w:rsidP="00EA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Pr="009A0F10" w:rsidRDefault="00EA50B0" w:rsidP="00EA50B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1.1.Административный регламент предоставления муниципальной услуги</w:t>
      </w:r>
      <w:r w:rsidRPr="009A0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разрешения на  размещение и эксплуатацию нестационарных торговых объектов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Старошаймурзинского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 (далее – Административный регламент) разработан в целях повышения качества предоставления муниципальной услуги, создания комфортных условий для ее получения и устанавливает сроки и последовательность административных процедур (действий), в том числе особенности выполнения административных процедур (действий) в электронной форме, а также порядок взаимодействия</w:t>
      </w:r>
      <w:proofErr w:type="gram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органа, осуществляющего предоставление муниципальной услуги.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предоставляется юридическим лицам, индивидуальным предпринимателям, зарегистрированным в порядке, установленном законодательством Российской Федерации, которые претендуют на получение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разрешения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на размещение и эксплуатацию  нестационарного торгового объекта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Старошаймурзинского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- заявители).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От имени заявителей заявление о предоставлении муниципальной услуги вправе подать их представители при предъявлении документа, подтверждающего полномочия на осуществление действий от имени заявителя (нотариально удостоверенная доверенность или доверенность, приравненная к нотариально удостоверенной, в соответствии со </w:t>
      </w:r>
      <w:hyperlink r:id="rId7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ст.ст.185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>,</w:t>
      </w:r>
      <w:hyperlink r:id="rId8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185.1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Гражданского кодекса Российской Федерации).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1.3.Перечень нормативных правовых актов, непосредственно регулирующих предоставление муниципальной услуги: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9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10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29.12.2009 №381-ФЗ «Об основах государственного регулирования торговой деятельности в Российской Федерации»;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11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№210-ФЗ «Об организации предоставления государственных и муниципальных услуг»;</w:t>
      </w:r>
    </w:p>
    <w:p w:rsidR="00EA50B0" w:rsidRPr="009A0F10" w:rsidRDefault="00773A9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2" w:history="1">
        <w:r w:rsidR="00EA50B0" w:rsidRPr="009A0F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EA50B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29.09.2010 №772 «</w:t>
      </w:r>
      <w:r w:rsidR="00EA50B0"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Правил включения</w:t>
      </w:r>
      <w:r w:rsidR="00EA50B0" w:rsidRPr="009A0F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Федеральный закон от 01.01.2001 №52-ФЗ «О санитарн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эпидемиологическом благополучии населения»;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Правила продажи  отдельных видов товаров, утвержденные Постановлением   Правительства РФ от 19.01.98 №55;</w:t>
      </w:r>
    </w:p>
    <w:p w:rsidR="00EA50B0" w:rsidRPr="009A0F10" w:rsidRDefault="00EA50B0" w:rsidP="00EA50B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15.08.97 №1036 «Об утверждении Правил оказания услуг общественного питания»;</w:t>
      </w:r>
    </w:p>
    <w:p w:rsidR="00EA50B0" w:rsidRPr="009A0F10" w:rsidRDefault="00EA50B0" w:rsidP="00EA50B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15.08.97 №1025 «Об утверждении Правил бытового обслуживания населения в Российской Федерации»;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07.09.2001 №23  «О введении в действие Санитарных правил» (вместе с «СП 2.3.6.1066-01. 2.3.5.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Предприятия торговли. Санитарно-эпидемиологические требования к организациям торговли и обороту в них продовольственного сырья и пищевых продуктов. Санитарно-эпидемиологические правила»);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08.11.2001 №31 «О введении в действие санитарных правил» (вместе с «СП 2.3.6.1079-01. 2.3.6.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общественного питания. Санитарно-эпидемиологические требования к организациям общественного питания, изготовлению и оборото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в них пищевых продуктов и продовольственного сырья»);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Санитарные нормы допустимой громкости звуча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звуковоспроизводящих и звук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усилительных устройств в закрытых помещениях и на открытых площадках,  утверждены заместителем Главного государственного санитарного врача СССР 07.07.87 №4396-87;</w:t>
      </w:r>
    </w:p>
    <w:p w:rsidR="00EA50B0" w:rsidRPr="009A0F10" w:rsidRDefault="00EA50B0" w:rsidP="00EA50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размещении нестационарных торговых объектов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Старошаймурзинское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Дрожжановского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Республики Татарстан», утвержденного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Шланговского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13.03.2017г.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0B0" w:rsidRPr="009A0F10" w:rsidRDefault="00EA50B0" w:rsidP="00EA50B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 1.4.Муниципальная услуга предоставляется Исполнительным комитетом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Старошаймурзинского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Исполнительный комитет).</w:t>
      </w:r>
    </w:p>
    <w:p w:rsidR="00EA50B0" w:rsidRPr="009A0F10" w:rsidRDefault="00EA50B0" w:rsidP="00EA50B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Адрес Исполнительный комитета: 42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2474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Республика Татарстан,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Дрожжановский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с.Старое Шаймурзино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, ул.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Ленина,63;</w:t>
      </w:r>
    </w:p>
    <w:p w:rsidR="00EA50B0" w:rsidRPr="009A0F10" w:rsidRDefault="00EA50B0" w:rsidP="00EA50B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 Исполнительный комитета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hyperlink r:id="rId13" w:history="1">
        <w:r w:rsidRPr="002F4114">
          <w:rPr>
            <w:rStyle w:val="a5"/>
            <w:rFonts w:ascii="Times New Roman" w:hAnsi="Times New Roman"/>
            <w:b w:val="0"/>
            <w:sz w:val="20"/>
            <w:szCs w:val="20"/>
            <w:lang w:val="en-US"/>
          </w:rPr>
          <w:t>Sshm</w:t>
        </w:r>
        <w:r w:rsidRPr="00EA50B0">
          <w:rPr>
            <w:rStyle w:val="a5"/>
            <w:rFonts w:ascii="Times New Roman" w:hAnsi="Times New Roman"/>
            <w:b w:val="0"/>
            <w:sz w:val="20"/>
            <w:szCs w:val="20"/>
          </w:rPr>
          <w:t>.</w:t>
        </w:r>
        <w:r w:rsidRPr="002F4114">
          <w:rPr>
            <w:rStyle w:val="a5"/>
            <w:rFonts w:ascii="Times New Roman" w:hAnsi="Times New Roman"/>
            <w:b w:val="0"/>
            <w:sz w:val="20"/>
            <w:szCs w:val="20"/>
            <w:lang w:val="en-US"/>
          </w:rPr>
          <w:t>Drz</w:t>
        </w:r>
        <w:r w:rsidRPr="00EA50B0">
          <w:rPr>
            <w:rStyle w:val="a5"/>
            <w:rFonts w:ascii="Times New Roman" w:hAnsi="Times New Roman"/>
            <w:b w:val="0"/>
            <w:sz w:val="20"/>
            <w:szCs w:val="20"/>
          </w:rPr>
          <w:t>@</w:t>
        </w:r>
        <w:r w:rsidRPr="002F4114">
          <w:rPr>
            <w:rStyle w:val="a5"/>
            <w:rFonts w:ascii="Times New Roman" w:hAnsi="Times New Roman"/>
            <w:b w:val="0"/>
            <w:sz w:val="20"/>
            <w:szCs w:val="20"/>
            <w:lang w:val="en-US"/>
          </w:rPr>
          <w:t>tatar</w:t>
        </w:r>
        <w:r w:rsidRPr="00EA50B0">
          <w:rPr>
            <w:rStyle w:val="a5"/>
            <w:rFonts w:ascii="Times New Roman" w:hAnsi="Times New Roman"/>
            <w:b w:val="0"/>
            <w:sz w:val="20"/>
            <w:szCs w:val="20"/>
          </w:rPr>
          <w:t>.</w:t>
        </w:r>
        <w:proofErr w:type="spellStart"/>
        <w:r w:rsidRPr="002F4114">
          <w:rPr>
            <w:rStyle w:val="a5"/>
            <w:rFonts w:ascii="Times New Roman" w:hAnsi="Times New Roman"/>
            <w:b w:val="0"/>
            <w:sz w:val="20"/>
            <w:szCs w:val="20"/>
            <w:lang w:val="en-US"/>
          </w:rPr>
          <w:t>ru</w:t>
        </w:r>
        <w:proofErr w:type="spellEnd"/>
      </w:hyperlink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9A0F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50B0" w:rsidRPr="0065629B" w:rsidRDefault="00EA50B0" w:rsidP="00EA50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работы: </w:t>
      </w:r>
    </w:p>
    <w:p w:rsidR="00EA50B0" w:rsidRPr="0065629B" w:rsidRDefault="00EA50B0" w:rsidP="00EA50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– пятница: с 08.00 до 17.00; </w:t>
      </w:r>
    </w:p>
    <w:p w:rsidR="00EA50B0" w:rsidRPr="0065629B" w:rsidRDefault="00EA50B0" w:rsidP="00EA50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proofErr w:type="gramStart"/>
      <w:r w:rsidRPr="0065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5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08.00 до 13.00:</w:t>
      </w:r>
    </w:p>
    <w:p w:rsidR="00EA50B0" w:rsidRPr="0065629B" w:rsidRDefault="00EA50B0" w:rsidP="00EA50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 день: воскресенье</w:t>
      </w:r>
    </w:p>
    <w:p w:rsidR="00EA50B0" w:rsidRPr="0065629B" w:rsidRDefault="00EA50B0" w:rsidP="00EA50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9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перерыва для отдыха и питания устанавливается правилами внутреннего трудового распорядка.</w:t>
      </w:r>
    </w:p>
    <w:p w:rsidR="00EA50B0" w:rsidRPr="009A0F10" w:rsidRDefault="00EA50B0" w:rsidP="00EA50B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Сведения о графике работы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Исполнительный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 сообщаются по телефонам для справок, размещены на информационном стенде в фойе здания Исполнительного комитета </w:t>
      </w:r>
      <w:hyperlink r:id="rId14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50B0" w:rsidRPr="009A0F10" w:rsidRDefault="00EA50B0" w:rsidP="00EA50B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1.5.Информация по вопросам оказания муниципальной услуги, в том числе о ходе предоставления,  может предоставляться:</w:t>
      </w:r>
    </w:p>
    <w:p w:rsidR="00EA50B0" w:rsidRPr="009A0F10" w:rsidRDefault="00EA50B0" w:rsidP="00EA50B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непо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средственно должностными лицами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Исполнительного комитета, осуществляющими предоставление муниципальной услуги;</w:t>
      </w:r>
    </w:p>
    <w:p w:rsidR="00EA50B0" w:rsidRPr="009A0F10" w:rsidRDefault="00EA50B0" w:rsidP="00EA50B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при личном контакте с заявителями;</w:t>
      </w:r>
    </w:p>
    <w:p w:rsidR="00EA50B0" w:rsidRPr="009A0F10" w:rsidRDefault="00EA50B0" w:rsidP="00EA50B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 использованием средств телефонной связи;</w:t>
      </w:r>
    </w:p>
    <w:p w:rsidR="00EA50B0" w:rsidRPr="009A0F10" w:rsidRDefault="00EA50B0" w:rsidP="00EA50B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путем публикации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Исполнительного комитета.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В случае если в указанную информацию были внесены изменения, она в течение 5 рабочих дней подлежит обновлению на информационных стендах и на Интернет - сайте.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1.6.</w:t>
      </w:r>
      <w:r>
        <w:rPr>
          <w:rFonts w:ascii="Times New Roman" w:eastAsia="Calibri" w:hAnsi="Times New Roman" w:cs="Times New Roman"/>
          <w:sz w:val="24"/>
          <w:szCs w:val="24"/>
        </w:rPr>
        <w:t>Должностное лицо  Исполнительного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комитета, осуществляющий прием заявлений и консультирование, предоставляет следующую информацию: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процедуре предоставления муниципальной услуги,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перечне документов, необходимых для предоставления муниципальной услуги,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времени приема заявлений и сроке предоставления услуги,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 условиях отказа в приеме документов,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 условиях отказа в предоставлении муниципальной услуги,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порядке обжалования действий (бездействия) и решений, принимаемых в ходе исполнения услуги.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1.7.Основными требованиями к информированию заявителя являются: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достоверность предоставляемой информации,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четкость в изложении информации,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полнота информирования,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наглядность форм предоставления информации,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удобство и доступность получения информации,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оперативность предоставления информации.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1.8.Письменные обращения заявителей (в том числе направленные посредством электронной почты) рассматриваются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должностными лицами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комитета, осуществляющими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ст.7 Федерального закона от 02.05.2006  №59-ФЗ «О порядке рассмотрения обращений граждан Российской Федерации».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Дрожжановском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районном суде либо в Арбитражном суде в порядке и в сроки, которые установлены гражданским и арбитражным процессуальным законодательством Российской Федерации. 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1.10.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других федеральных законов и иных нормативно 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hyperlink r:id="rId15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0B0" w:rsidRPr="00BD7989" w:rsidRDefault="00EA50B0" w:rsidP="00EA50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989">
        <w:rPr>
          <w:rFonts w:ascii="Times New Roman" w:eastAsia="Times New Roman" w:hAnsi="Times New Roman" w:cs="Times New Roman"/>
          <w:b/>
          <w:sz w:val="24"/>
          <w:szCs w:val="24"/>
        </w:rPr>
        <w:t> 2.Стандарт предоставления муниципальной услуги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Pr="009A0F10" w:rsidRDefault="00EA50B0" w:rsidP="00EA50B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2.1.Наименование муниципальной услуги, предусмотренной настоящим Административным регламентом - «Выдача разрешения на размещение и эксплуатацию нестационарного торгового объекта на территории </w:t>
      </w:r>
      <w:hyperlink r:id="rId16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2.2.Органом местного самоуправления </w:t>
      </w:r>
      <w:hyperlink r:id="rId17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уполномоченным на предоставление муниципальной услуги, предусмотренной настоящим Административным регламентом, является Исполнительный комитет </w:t>
      </w:r>
      <w:hyperlink r:id="rId18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поселения. 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2.3.В соответствии с требованиями </w:t>
      </w:r>
      <w:hyperlink r:id="rId19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п.3 ч.1 ст.7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 Исполнительный комитет, предоставляющий муниципальную услугу, не вправе требовать от заявителя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в перечень услуг, которые являются необходимыми и обязательными для предоставления муниципальных услуг.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2.4.Результатом предоставления муниципальной услуги, предусмотренной настоящим Административным регламентом, является одно из следующих решений: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выдача  разрешения (заключение договора) на  размещение и эксплуатацию нестационарного торгового объекта;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 в выдаче разрешения (заключении договора)  на  размещение и эксплуатацию нестационарного торгового объекта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оснований, указанных  в п.2.9 настоящего Административного регламента.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2.5.Срок предоставления муниципальной услуги, предусмотренной настоящим Административным регламентом, составляет 3 месяца.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2.6. Исчерпывающий перечень документов, необходимых  в соответствии с законодательными актами, для предоставления муниципальной услуги, предусмотренной настоящим Административным регламентом, следующий:</w:t>
      </w: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4536"/>
      </w:tblGrid>
      <w:tr w:rsidR="00EA50B0" w:rsidRPr="009A0F10" w:rsidTr="00636A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A50B0" w:rsidRPr="009A0F10" w:rsidTr="00636A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tabs>
                <w:tab w:val="left" w:pos="2075"/>
              </w:tabs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заявления приведена в </w:t>
            </w:r>
            <w:hyperlink r:id="rId20" w:anchor="P433" w:history="1">
              <w:r w:rsidRPr="009A0F10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приложении №1</w:t>
              </w:r>
            </w:hyperlink>
          </w:p>
          <w:p w:rsidR="00EA50B0" w:rsidRPr="009A0F10" w:rsidRDefault="00EA50B0" w:rsidP="00636A44">
            <w:pPr>
              <w:spacing w:after="0" w:line="240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 подписывается заявителем лично либо его уполномоченным представителем при подаче заявления.</w:t>
            </w:r>
          </w:p>
        </w:tc>
      </w:tr>
      <w:tr w:rsidR="00EA50B0" w:rsidRPr="009A0F10" w:rsidTr="00636A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  <w:hyperlink r:id="rId21" w:anchor="P185" w:history="1">
              <w:r w:rsidRPr="009A0F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 числа </w:t>
            </w:r>
            <w:proofErr w:type="gramStart"/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следующих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A50B0" w:rsidRPr="009A0F10" w:rsidTr="00636A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с предъявлением подлинника или нотариально </w:t>
            </w: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A50B0" w:rsidRPr="009A0F10" w:rsidTr="00636A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паспорт гражданина иностранного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составленные на иностранном языке, подлежат переводу на русский язык. Верность перевода либо подлинность подписи переводчика должна быть удостоверена нотариально</w:t>
            </w:r>
          </w:p>
        </w:tc>
      </w:tr>
      <w:tr w:rsidR="00EA50B0" w:rsidRPr="009A0F10" w:rsidTr="00636A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Учредительные документы </w:t>
            </w:r>
            <w:hyperlink r:id="rId22" w:anchor="P185" w:history="1">
              <w:r w:rsidRPr="009A0F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(для юридических лиц), из числа следующих: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0B0" w:rsidRPr="009A0F10" w:rsidTr="00636A44">
        <w:trPr>
          <w:trHeight w:val="20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spacing w:after="160" w:line="301" w:lineRule="atLeast"/>
              <w:ind w:firstLine="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заверенный перевод </w:t>
            </w:r>
            <w:proofErr w:type="gramStart"/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, если заявителем является иностранное юридическое лицо.</w:t>
            </w:r>
          </w:p>
        </w:tc>
      </w:tr>
      <w:tr w:rsidR="00EA50B0" w:rsidRPr="009A0F10" w:rsidTr="00636A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учредительный договор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Учредительный договор представляется в случае, если он является учредительным документом юридического лица</w:t>
            </w:r>
          </w:p>
        </w:tc>
      </w:tr>
      <w:tr w:rsidR="00EA50B0" w:rsidRPr="009A0F10" w:rsidTr="00636A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0B0" w:rsidRPr="009A0F10" w:rsidTr="00636A44">
        <w:trPr>
          <w:trHeight w:val="13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spacing w:after="160" w:line="301" w:lineRule="atLeast"/>
              <w:ind w:firstLine="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Графический материал с обозначением границ испрашиваемого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0B0" w:rsidRPr="009A0F10" w:rsidTr="00636A4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hanging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&lt;*&gt; Документ включен в перечень документов, представляемых заявителем, утвержденный </w:t>
            </w:r>
            <w:hyperlink r:id="rId23" w:history="1">
              <w:r w:rsidRPr="009A0F10">
                <w:rPr>
                  <w:rFonts w:ascii="Times New Roman" w:eastAsia="Calibri" w:hAnsi="Times New Roman" w:cs="Times New Roman"/>
                  <w:sz w:val="24"/>
                  <w:szCs w:val="24"/>
                </w:rPr>
                <w:t>п.6 ст.7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№210-ФЗ «Об организации предоставления государственных и муниципальных услуг»</w:t>
            </w:r>
          </w:p>
        </w:tc>
      </w:tr>
    </w:tbl>
    <w:p w:rsidR="00EA50B0" w:rsidRPr="009A0F10" w:rsidRDefault="00EA50B0" w:rsidP="00EA50B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2.6.1.По инициативе заявителя могут быть </w:t>
      </w:r>
      <w:proofErr w:type="gramStart"/>
      <w:r w:rsidRPr="009A0F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представлены</w:t>
      </w:r>
      <w:proofErr w:type="gramEnd"/>
      <w:r w:rsidRPr="009A0F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:</w:t>
      </w:r>
    </w:p>
    <w:p w:rsidR="00EA50B0" w:rsidRPr="009A0F10" w:rsidRDefault="00EA50B0" w:rsidP="00EA50B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1)для индивидуальных предпринимателей - свидетельство о государственной регистрации физического лица в качестве индивидуального предпринимателя или выписка из государственного реестра об  индивидуальном предпринимателе, являющемся заявителем;</w:t>
      </w:r>
    </w:p>
    <w:p w:rsidR="00EA50B0" w:rsidRPr="009A0F10" w:rsidRDefault="00EA50B0" w:rsidP="00EA50B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2)для юридического лица -  свидетельство о государственной регистрации юридического лица  или выписка из государственного реестра о юридическом лице, являющемся заявителем.</w:t>
      </w:r>
    </w:p>
    <w:p w:rsidR="00EA50B0" w:rsidRPr="009A0F10" w:rsidRDefault="00EA50B0" w:rsidP="00EA50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  2.7.При предоставлении муниципальной услуги запрещается требовать от заявителя: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нормативными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актами Республики Татарстан и муниципальными правовыми актами Исполнительного комитета </w:t>
      </w:r>
      <w:hyperlink r:id="rId24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сельского поселения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органов местного самоуправления и государственных органах, организациях, участвующих в предоставлении государственных или муниципальных услуг, за исключением документов, указанных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в ч.6 ст.7 Федерального закона от 27.07.2010 №210-ФЗ «Об организации предоставления государственных и муниципальных услуг».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2.8.Исчерпывающий перечень оснований для отказа в приеме документов необходимых для предоставления муниципальной услуги: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предоставление заявления лицом, не уполномоченным в установленном порядке на подачу документов;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документов, текст которых не подлежит прочтению, документов с приписками, подчистками, помарками;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отсутствие документа, удостоверяющего личность заявителя или его уполномоченного представителя.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 2.9.Исчерпывающий перечень оснований для отказа в предоставлении муниципальной услуги, предусмотренной настоящим административным регламентом: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в заявлении не указаны сведения, необходимые для получения муниципальной услуги;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неполного пакета документов, указанных в 2.6 настоящего  Административного регламента;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недостоверной информации о хозяйствующем субъекте в представленных документах;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истечение срока действия представленных документов;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несоответствие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заявленного места расположения, </w:t>
      </w: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вида, специализации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объекта,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заявлении, утвержденной Схеме размещения</w:t>
      </w:r>
      <w:r w:rsidRPr="009A0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поступление заявления при наличии действующего разрешения на размещение нестационарного торгового объекта по указанному адресу с аналогичным ассортиментом, выданного по заявлению, поступившему ранее;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праздничных, общественно-политических, спортивных и культурно-зрелищных мероприятий (далее - мероприятия) на территории </w:t>
      </w:r>
      <w:hyperlink r:id="rId25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планируется в период, указанный в заявлении;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проведения мероприятий нестационарный торговый объект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размещение нестационарного торгового объекта в заявленном месте будет препятствовать проведению мероприятия, движению транспорта и (или) пешеходов.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2.11.Максимальный срок ожидания заявителем в очереди при подаче заявления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Срок ожидания заявителем в очереди при получении результата предоставления муниципальной услуги, предусмотренной настоящим Административным регламентом, не должен превышать 15 минут.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2.12.Срок регистрации заявления о предоставлении муниципальной услуги, предусмотренной настоящим Административным регламентом, в течение одного рабочего дня (дня фактического поступления заявления в Исполнительный комитет).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2.13.Требования к помещениям, в которых предоставляется муниципальная услуга: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1)услуга предоставляется в помещении Исполнительного комитета, соответствующем санитарно-эпидемиологическим и противопожарным правилам и нормативам, помещения должны быть оборудованы средствами оповещения о возникновении чрезвычайной ситуации;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2)в помещениях должны быть места для информирования, получения информации и заполнения необходимых документов, размещен информационный стенд, содержащий настоящий административный регламент, график работы специалистов, образцы документов, заполняемых Заявителем;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3)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здание, в котором осуществляется прием заявителей, оборудовано входом, обеспечивающим свободный доступ заявителей в здание,  располагается с учетом пешеходной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доступности (не более 10 минут) от остановок общественного транспорта. Для ожидания  и приема заявителей отводятся помещения, оборудованные стульями.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4)на территории, прилегающей к зданию, в котором осуществляется прием заявителей, имеются места, предназначенные для парковки автомобилей.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5)в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2.14.Показателями доступности муниципальной услуги являются: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1)информированность заявителя о получении муниципальной услуги (содержание, порядок и условия ее получения), в том числе в сети Интернет;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2)комфортность ожидания при предоставлении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3)транспортная и пешеходная доступность Исполнительного комитета, осуществляющего предоставление муниципальной услуги;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5)возможность обжалования действий (бездействия) и решений, осуществляемых и принятых в ходе предоставления муниципальной услуги в досудебном и судебном порядке.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2.15.Показателями качества муниципальной услуги являются: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1)наличие информационной системы, автоматизирующей процесс предоставления услуги; 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2)соблюдение сроков предоставления муниципальной услуги;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3)доля заявителей, удовлетворенных  качеством предоставления услуги, от общего числа заявителей;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4)количество обоснованных жалоб на нарушение административного регламента предоставления услуги;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5)доля обоснованных жалоб от общего количества обращений за получением услуги;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6)количество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9A0F10">
        <w:rPr>
          <w:rFonts w:ascii="Times New Roman" w:eastAsia="Calibri" w:hAnsi="Times New Roman" w:cs="Times New Roman"/>
          <w:sz w:val="24"/>
          <w:szCs w:val="24"/>
        </w:rPr>
        <w:t>создание условий инвалидам для беспрепятственного доступа к муниципальным услугам наравне с другими гражданами: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26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порядке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утвержденном приказом Министерства труда и социальной защиты Российской Федерации от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22.06.2015 №386н «Об утверждении формы документа, подтверждающего специальное обучение собаки-проводника, и порядка его выдачи»;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BD7989" w:rsidRDefault="00EA50B0" w:rsidP="00EA50B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989">
        <w:rPr>
          <w:rFonts w:ascii="Times New Roman" w:eastAsia="Times New Roman" w:hAnsi="Times New Roman" w:cs="Times New Roman"/>
          <w:b/>
          <w:sz w:val="24"/>
          <w:szCs w:val="24"/>
        </w:rPr>
        <w:t>3.Состав, последовательность и сроки выполнения</w:t>
      </w:r>
    </w:p>
    <w:p w:rsidR="00EA50B0" w:rsidRPr="00BD7989" w:rsidRDefault="00EA50B0" w:rsidP="00EA50B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989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административных процедур, требования к порядку их выполнения</w:t>
      </w:r>
    </w:p>
    <w:p w:rsidR="00EA50B0" w:rsidRPr="009A0F10" w:rsidRDefault="00EA50B0" w:rsidP="00EA50B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3.1.Предоставление муниципальной услуги, предусмотренной настоящим Административным регламентом, включает следующие административные процедуры: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1)прием и регистрация письменного  заявления об оказании муниципальной услуги с необходимым пакетом документов;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документов и проверка содержащихся в них сведений;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3)передача  документов в Палату имущественных и земельных отношений  (далее – ПИЗО) для организации и проведения аукциона на размещение и эксплуатацию нестационарного торгового объекта;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4)проведение аукциона;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5)подготовка разрешения (договора) на размещение и эксплуатацию нестационарного торгового объекта;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6) выдача результата предоставления муниципальной услуги.</w:t>
      </w:r>
    </w:p>
    <w:p w:rsidR="00EA50B0" w:rsidRPr="009A0F10" w:rsidRDefault="00EA50B0" w:rsidP="00EA50B0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административных процедур при предоставлении муниципальной услуги, предусмотренной настоящим Административным регламентом, приведена в приложении №2 к настоящему Административному регламенту.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3.2.Прием и регистрация письменного  заявления об оказании муниципальной услуги.</w:t>
      </w:r>
    </w:p>
    <w:p w:rsidR="00EA50B0" w:rsidRPr="009A0F10" w:rsidRDefault="00EA50B0" w:rsidP="00EA50B0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(представителя заявителя при наличии доверенности) в Исполнительный комитет с заявлением по форме согласно приложению №1 к настоящему Административному регламенту, с приложением комплекта документов (заверенных копий), указанных в п.2.6 настоящего Административного регламента, необходимых для оказания муниципальной услуги.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Указанные в п.2.6 настоящего Административного регламента документы предоставляются  в Исполнительный комитет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на личном приеме у специалиста Исполнительный комитета.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Заявление подается в 2-х экземплярах.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На заявлении должностное лицо, принявшее комплект документов на личном приеме, делает пометку «документы приняты для рассмотрения», ставит свою подпись, дату  и регистрирует  в Журнале регистрации заявлений </w:t>
      </w:r>
      <w:r w:rsidRPr="009A0F10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нестационарных торговых объектов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.  Один экземпляр заявления с отметкой о приеме документов специалист возвращает заявителю. Срок регистрации заявления - в течение 1 рабочего дня.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является зарегистрированное заявление.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9A0F10">
        <w:rPr>
          <w:rFonts w:ascii="Times New Roman" w:eastAsia="Calibri" w:hAnsi="Times New Roman" w:cs="Times New Roman"/>
          <w:sz w:val="24"/>
          <w:szCs w:val="24"/>
        </w:rPr>
        <w:t>Рассмотрение документов и проверка содержащихся в них сведений.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Исполнительный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 зарегистрированного заявления с приложением  комплекта документов.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Специалист Исполнительный комитета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в течение 5 рабочих  дней со дня регистрации заявления: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1)осуществляет проверку сведений, содержащихся в документах, путем проведения формальной проверки (производится оценка внешнего вида документа: наличие реквизитов, номера, даты, подписей, отсутствие исправлений, приписок, подчисток, помарок);</w:t>
      </w:r>
      <w:proofErr w:type="gramEnd"/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2)направляет межведомственные запросы: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 Управление Федеральной налоговой службы по Республики Татарстан о постановке заявителя на учет в налоговом органе;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3)проверяет соответствие заявленного места расположения, </w:t>
      </w: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вида, специализации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нестационарного торгового объекта, указанного в заявлении, утвержденной Схеме размещения;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4)проверяет </w:t>
      </w: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наличие действующего разрешения на размещение нестационарного торгового объекта по указанному адресу с аналогичным ассортиментом, выданного по заявлению, поступившему ранее;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Исполнительн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комитета на основании установленных сведений готовит документы для передачи в ПИЗО для организации и проведения аукциона на размещение и эксплуатацию нестационарного торгового объекта.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1.Принятие решения о подготовке разрешения  на размещение и эксплуатацию нестационарного торгового объекта во время проведения мероприятия.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2.Принятие решения о подготовке разрешения на размещение и эксплуатацию нестационарного торгового объекта на сезонный период.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3.Передача  документов в ПИЗО для проведения аукциона.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4.Принятие решения о подготовке письма об отказе в предоставлении муниципальной услуги.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3.4.Основанием для начала административной процедуры «Проведение аукциона» является поступление документов в ПИЗО.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magenta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ПИЗО организует подготовку и проведение аукциона на размещение и эксплуатацию</w:t>
      </w:r>
      <w:r w:rsidRPr="009A0F1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нестационарного торгового объекта на территории </w:t>
      </w:r>
      <w:hyperlink r:id="rId27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в соответствии с разделом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«Порядок проведения аукциона на право размещения и эксплуатации НТО»</w:t>
      </w:r>
      <w:r w:rsidRPr="009A0F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Срок подготовки и проведения аукциона – 2 месяца.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 административной процедуры является подписание протокола о результатах аукциона.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3.5.Основанием для начала административной процедуры «Подготовка разрешения (договора) на размещение и эксплуатацию нестационарного торгового объекта» является: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принятое решение о подготовке разрешения  на размещение и эксплуатацию нестационарного торгового объекта во время проведения мероприятия;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принятое решение о подготовке разрешения на размещение и эксплуатацию нестационарного торгового объекта на сезонный период;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от ПИЗО  в Исполнительный комитет подписанного протокола о результатах аукциона и документов, подтверждающих оплату победителем стоимости права на заключение договора на размещение и эксплуатацию нестационарного торгового объекта.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Исполнительн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комитета готовит  разрешение  (договор) на размещение и эксплуатацию нестационарного торгового объекта (приложение №3,4 к настоящему Административному регламенту), обеспечивает его подписание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главой </w:t>
      </w:r>
      <w:hyperlink r:id="rId28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поселения, регистрирует в книге учета выданных разрешений (договоров). Разрешение (договор)  заключается Исполнительным комитетом на каждый нестационарный торговый объект. Договор заключается в 2-х экземплярах, по одному для каждой стороны.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Срок исполнения административной процедуры – 10 рабочих дней.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  подготовленное  разрешение (договор) на размещение и эксплуатацию нестационарного торгового объекта.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3.6.Основанием для начала административной процедуры «Подготовка письма об отказе в предоставлении муниципальной услуги» является принятое решение о подготовке письма об отказе в предоставлении муниципальной услуги.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Специалист Исполнительн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комитета готовит  письмо об отказе в  выдаче  разрешения (заключении договора) на размещение и эксплуатацию нестационарного торгового объекта с указанием причин отказа.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Письмо об отказе в предоставлении муниципальной услуги, оформляется на бланке Исполнительного комитета </w:t>
      </w:r>
      <w:hyperlink r:id="rId29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за подписью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главы </w:t>
      </w:r>
      <w:hyperlink r:id="rId30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подготовленное письмо об отказе в предоставлении муниципальной услуги.  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3.7.Основанием для начала административной процедуры «Выдача (направление) результата предоставления муниципальной услуги» является регистрация разрешения (договора) на размещение и эксплуатацию нестационарного торгового объекта либо письма об отказе в  выдаче  разрешения (договора) на размещение и эксплуатацию нестационарного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торгового объекта.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 срок, не превышающий 3 рабочих  дней со дня регистрации указанных документов, специалист Исполнительн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комитета  оповещает по телефону либо в письменном виде заявителя.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Выдача  разрешения (договора) на размещение и эксплуатацию нестационарного торгового объекта либо письма об отказе в выдаче разрешения на размещение и эксплуатацию нестационарного торгового объекта осуществляется при предъявлении документа, удостоверяющего личность заявителя, или его уполномоченному представителю при предъявлении документа, удостоверяющего личность, и доверенности. В случае  неявки заявителя, письмо об отказе в предоставлении муниципальной услуги может быть направлено по почтовому адресу, указанному в заявлении.</w:t>
      </w:r>
    </w:p>
    <w:p w:rsidR="00EA50B0" w:rsidRPr="009A0F10" w:rsidRDefault="00EA50B0" w:rsidP="00EA50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6F4834" w:rsidRDefault="00EA50B0" w:rsidP="00EA5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4834">
        <w:rPr>
          <w:rFonts w:ascii="Times New Roman" w:eastAsia="Calibri" w:hAnsi="Times New Roman" w:cs="Times New Roman"/>
          <w:b/>
          <w:sz w:val="24"/>
          <w:szCs w:val="24"/>
        </w:rPr>
        <w:t xml:space="preserve">4.Порядок и форма </w:t>
      </w:r>
      <w:proofErr w:type="gramStart"/>
      <w:r w:rsidRPr="006F4834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6F4834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настоящего </w:t>
      </w:r>
    </w:p>
    <w:p w:rsidR="00EA50B0" w:rsidRPr="006F4834" w:rsidRDefault="00EA50B0" w:rsidP="00EA5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4834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4.1.Текущий контроль надлежащего исполнения служебных обязанностей при предоставлении муниципальной услуги, предусмотренной настоящим Административным регламентом (далее – текущий контроль),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главой сельского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проверок исполнения специалистами (должностными лицами) Исполнительн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 актов Российской Федерации и (или) Республики Татарстан.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осуществления текущего контроля устанавливается </w:t>
      </w:r>
      <w:r>
        <w:rPr>
          <w:rFonts w:ascii="Times New Roman" w:eastAsia="Times New Roman" w:hAnsi="Times New Roman" w:cs="Times New Roman"/>
          <w:sz w:val="24"/>
          <w:szCs w:val="24"/>
        </w:rPr>
        <w:t>главой сельского поселения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4.2.Проведение проверок может носить плановый характер (осуществляться на основании годовых или полугодовых планов работы Исполнительного комитета) либо внеплановый характер (в связи с конкретным обращением заявителя). Плановые проверки проводятся по распоряжению </w:t>
      </w:r>
      <w:r>
        <w:rPr>
          <w:rFonts w:ascii="Times New Roman" w:eastAsia="Times New Roman" w:hAnsi="Times New Roman" w:cs="Times New Roman"/>
          <w:sz w:val="24"/>
          <w:szCs w:val="24"/>
        </w:rPr>
        <w:t>главы сельского поселения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, внеплановые проверки проводятся в случае поступления жалоб заявителей.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контролю могут рассматриваться все вопросы, связанные с предоставлением муниципальной услуги, предусмотренной настоящим Административным регламентом (комплексные проверки).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9A0F10">
        <w:rPr>
          <w:rFonts w:ascii="Times New Roman" w:eastAsia="Calibri" w:hAnsi="Times New Roman" w:cs="Times New Roman"/>
          <w:sz w:val="24"/>
          <w:szCs w:val="24"/>
        </w:rPr>
        <w:t>В ходе плановых проверок должностными лицами проверяется: знание ответственными лицами требований Регламента оказания услуги, нормативных правовых актов, устанавливающих требования к исполнению муниципальной услуги; соблюдение ответственными лицами сроков и последовательности исполнения административных процедур; правильность и своевременность информирования заявителей об изменении административных процедур, предусмотренных настоящим Регламентом; устранение нарушений и недостатков, выявленных в ходе предыдущей плановой проверки.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4.4.Специалисты (должностные лица) Исполнительного комитета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Административным регламентом.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4.5.О мерах, принятых в отношении виновных в нарушении законодательства Российской Федерации и (или) Республики Татарстан, положений настоящего Административного регламента специалистов (должностных лиц),  в течение 15 рабочих дней со дня принятия таких мер сообщается в письменной форме лицу, права, свободы и (или) законные интересы которого нарушены и от которого поступило обращение о нарушении его прав, свобод и (или) законных интересов.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В целях участия в осуществлении контроля за исполнением настоящего административного регламента граждане, их объединения и организации вправе обращаться к руководителю Исполнительный комитета по вопросам, касающимся исполнения специалистами (должностными лицами) Исполнительный комитета  положений Административного регламента, инициировать проведение проверок исполнения положений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Административного регламента, осуществлять иные предусмотренные законодательством Российской Федерации и (или) Республики Татарстан.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4.7.Ответственность должностных лиц за решения и действия (бездействие) принимаемые в ходе предоставления муниципальной услуги: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0B0" w:rsidRPr="009A0F10" w:rsidRDefault="00EA50B0" w:rsidP="00EA50B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Pr="00C32A9E" w:rsidRDefault="00EA50B0" w:rsidP="00EA50B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A9E">
        <w:rPr>
          <w:rFonts w:ascii="Times New Roman" w:eastAsia="Times New Roman" w:hAnsi="Times New Roman" w:cs="Times New Roman"/>
          <w:b/>
          <w:sz w:val="24"/>
          <w:szCs w:val="24"/>
        </w:rPr>
        <w:t>5.Досудебный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5.1.Заявители (их уполномоченные представители) имеют право на обжалование действий или бездействия должностных лиц Исполнительного комитета в досудебном порядке.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1)нарушение срока регистрации запроса заявителя о предоставлении муниципальной услуги;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2)нарушение срока предоставления муниципальной услуги;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hyperlink r:id="rId31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hyperlink r:id="rId32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hyperlink r:id="rId33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6)отказ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руководителю органа, предоставляющего муниципальную услугу (</w:t>
      </w:r>
      <w:r>
        <w:rPr>
          <w:rFonts w:ascii="Times New Roman" w:eastAsia="Times New Roman" w:hAnsi="Times New Roman" w:cs="Times New Roman"/>
          <w:sz w:val="24"/>
          <w:szCs w:val="24"/>
        </w:rPr>
        <w:t>Главе  сельского поселения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5.2.Жалоба должна содержать: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личную подпись и дату заполнения.</w:t>
      </w:r>
    </w:p>
    <w:p w:rsidR="00EA50B0" w:rsidRPr="009A0F10" w:rsidRDefault="00EA50B0" w:rsidP="00EA5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5.3.Жалоба,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  дней со дня ее регистрации.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EA50B0" w:rsidRPr="009A0F10" w:rsidRDefault="00EA50B0" w:rsidP="00EA5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5.4.По результатам рассмотрения жалобы орган, предоставляющий муниципальную услугу, принимает одно из следующих решений: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hyperlink r:id="rId34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в иных формах;</w:t>
      </w:r>
      <w:proofErr w:type="gramEnd"/>
    </w:p>
    <w:p w:rsidR="00EA50B0" w:rsidRPr="009A0F10" w:rsidRDefault="00EA50B0" w:rsidP="00EA5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2)отказывает в удовлетворении жалобы. </w:t>
      </w:r>
    </w:p>
    <w:p w:rsidR="00EA50B0" w:rsidRPr="009A0F10" w:rsidRDefault="00EA50B0" w:rsidP="00EA5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Ответ о результатах рассмотрения жалобы (о результатах рассмотрения жалобы по существу) может не даваться в случаях, предусмотренных Федеральным законом от 02.05.2006 №59-ФЗ «О порядке рассмотрения обращений граждан Российской Федерации».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EA50B0" w:rsidRPr="009A0F10" w:rsidRDefault="00EA50B0" w:rsidP="00EA5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5.5.Не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5.6.Предметом досудебного  (внесудебного) обжалования являются: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1)решения Исполнительного комитета или должностных лиц Исполнительного комитета в ходе предоставления муниципальной услуги,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2)действия (бездействия) Исполнительного комитета или должностных лиц Исполнительного комитета, осуществленные в ходе предоставления муниципальной услуги. 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5.7.В ходе досудебного обжалования заявитель имеет право: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1)представлять дополнительные документы и материалы,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3)получать письменный ответ по существу поставленных в жалобе вопросов, уведомление о переадресации письменной жалобы в орган или специалисту, в компетенцию которых входит решение поставленных в ней вопросов,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4)обращаться с жалобой на принятое по обращению решение,</w:t>
      </w:r>
    </w:p>
    <w:p w:rsidR="00EA50B0" w:rsidRPr="009A0F10" w:rsidRDefault="00EA50B0" w:rsidP="00EA50B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F10">
        <w:rPr>
          <w:rFonts w:ascii="Times New Roman" w:eastAsia="Calibri" w:hAnsi="Times New Roman" w:cs="Times New Roman"/>
          <w:color w:val="000000"/>
          <w:sz w:val="24"/>
          <w:szCs w:val="24"/>
        </w:rPr>
        <w:t>5)обращаться с заявлением о прекращении рассмотрения жалобы.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5.8.Перечень оснований для отказа в рассмотрении жалобы либо приостановления ее рассмотрения.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3)наличие вступившего в законную силу решения суда, арбитражного суда по жалобе о том же предмете и по тем же основаниям;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4)подача жалобы лицом, полномочия которого не подтверждены в порядке, установленном законодательством Российской Федерации.</w:t>
      </w:r>
    </w:p>
    <w:p w:rsidR="00EA50B0" w:rsidRPr="009A0F10" w:rsidRDefault="00EA50B0" w:rsidP="00EA5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</w:t>
      </w:r>
      <w:proofErr w:type="spellStart"/>
      <w:r w:rsidR="00773A90">
        <w:rPr>
          <w:rFonts w:ascii="Times New Roman" w:eastAsia="Times New Roman" w:hAnsi="Times New Roman" w:cs="Times New Roman"/>
          <w:sz w:val="24"/>
          <w:szCs w:val="24"/>
        </w:rPr>
        <w:t>Дрожжановском</w:t>
      </w:r>
      <w:proofErr w:type="spellEnd"/>
      <w:r w:rsidR="00773A90">
        <w:rPr>
          <w:rFonts w:ascii="Times New Roman" w:eastAsia="Times New Roman" w:hAnsi="Times New Roman" w:cs="Times New Roman"/>
          <w:sz w:val="24"/>
          <w:szCs w:val="24"/>
        </w:rPr>
        <w:t xml:space="preserve"> районном</w:t>
      </w:r>
      <w:bookmarkStart w:id="0" w:name="_GoBack"/>
      <w:bookmarkEnd w:id="0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суде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EA50B0" w:rsidRPr="009A0F10" w:rsidRDefault="00EA50B0" w:rsidP="00EA5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0B0" w:rsidRDefault="00EA50B0" w:rsidP="00EA5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50B0" w:rsidRPr="00BF4D3A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EA50B0" w:rsidRPr="00BF4D3A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t>к Административному регламенту</w:t>
      </w:r>
      <w:bookmarkStart w:id="1" w:name="Par432"/>
      <w:bookmarkEnd w:id="1"/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нестационарного торгового объекта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hyperlink r:id="rId35" w:history="1">
        <w:proofErr w:type="spellStart"/>
        <w:r w:rsidR="00636A44"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1. Наименование хозяйствующего субъекта, ФИО индивидуального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предпринимателя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2. Юридический и фактический адрес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3. Номера телефона, факса, адрес электронной почты (при наличии)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4. Сведения о руководителе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ФИО____________________________________________________________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5. Номера телефонов, факса (при наличии)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6. Номер места в схеме размещения нестационарных торговых объектов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7. Вид торгового объекта, который планируется использовать для осуществления торговой деятельности 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8. Планируемая специализация нестационарного торгового объекта 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9. Планируемые сроки размещения нестационарного торгового объекта 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 «____»_______________20__г. по «_____» _________________20__г.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К заявке прилагаются следующие документы: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(дата)                      (подпись)                    (расшифровка подписи)</w:t>
      </w: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804A3F" w:rsidRDefault="00804A3F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EA50B0" w:rsidRPr="00BF4D3A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EA50B0" w:rsidRPr="00BF4D3A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EA50B0" w:rsidRPr="009F2859" w:rsidRDefault="00EA50B0" w:rsidP="00EA50B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EA50B0" w:rsidRPr="009F2859" w:rsidRDefault="00EA50B0" w:rsidP="00EA50B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EA50B0" w:rsidRPr="009F2859" w:rsidRDefault="00EA50B0" w:rsidP="00EA5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E8BC3C" wp14:editId="468A3804">
            <wp:extent cx="5943600" cy="2876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93D2B6" wp14:editId="2507611E">
            <wp:extent cx="5943600" cy="523875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4A3F" w:rsidRDefault="00804A3F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50B0" w:rsidRPr="00BF4D3A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EA50B0" w:rsidRPr="00BF4D3A" w:rsidRDefault="00EA50B0" w:rsidP="00EA50B0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9F2859" w:rsidRDefault="00EA50B0" w:rsidP="00EA50B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Разрешение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 размещение  и эксплуатацию нестационарного торгового объекта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hyperlink r:id="rId38" w:history="1">
        <w:proofErr w:type="spellStart"/>
        <w:r w:rsidR="00804A3F"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</w:hyperlink>
      <w:r w:rsidRPr="009F2859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Дата: ________                                                                                  № 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Выдано: ______________________________________________________________________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      (наименование организации или фамилия и инициалы индивидуального предпринимателя)</w:t>
      </w:r>
    </w:p>
    <w:p w:rsidR="00EA50B0" w:rsidRPr="009F2859" w:rsidRDefault="00EA50B0" w:rsidP="00EA50B0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(адрес, место регистрации)</w:t>
      </w:r>
    </w:p>
    <w:p w:rsidR="00EA50B0" w:rsidRPr="009F2859" w:rsidRDefault="00EA50B0" w:rsidP="00EA50B0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нестационарного торгового объекта:_______________________________________________________________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(вид нестационарного торгового объекта согласно ГОСТ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51303-2013)</w:t>
      </w:r>
    </w:p>
    <w:p w:rsidR="00EA50B0" w:rsidRPr="009F2859" w:rsidRDefault="00EA50B0" w:rsidP="00EA50B0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по адресу:______________________________________________________________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площадь объекта: ________ </w:t>
      </w:r>
      <w:proofErr w:type="spellStart"/>
      <w:r w:rsidRPr="009F2859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</w:p>
    <w:p w:rsidR="00EA50B0" w:rsidRPr="009F2859" w:rsidRDefault="00EA50B0" w:rsidP="00EA50B0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размеры объекта: длина: _____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, ширина: ____ м</w:t>
      </w:r>
    </w:p>
    <w:p w:rsidR="00EA50B0" w:rsidRPr="009F2859" w:rsidRDefault="00EA50B0" w:rsidP="00EA50B0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Специализация нестационарного торгового объекта:_________________________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Настоящее разрешение выдано на срок: 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Разрешение дает право только на установку и эксплуатацию нестационарного торгового объекта в указанном месте по указанному адресу. 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Эксплуатация нестационарного торгового объекта осуществляется строго в соответствии с санитарно-эпидемиологическими  и противопожарными правилами размещения и функционирования нестационарных объектов. 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 требованиями, обязательными для выполнения в течение срока действия разрешения, а также с условием демонтажа объекта в конце срока действия разрешения ознакомле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а) и обязуюсь их исполнять.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                                   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подпись                                                               расшифровка подписи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"__" ____________ 201__ г.</w:t>
      </w:r>
    </w:p>
    <w:p w:rsidR="00EA50B0" w:rsidRPr="009F2859" w:rsidRDefault="00EA50B0" w:rsidP="00EA50B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Должностное лицо администрации:</w:t>
      </w:r>
    </w:p>
    <w:p w:rsidR="00EA50B0" w:rsidRPr="009F2859" w:rsidRDefault="00EA50B0" w:rsidP="00EA50B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_____________                                          ___________________________</w:t>
      </w:r>
    </w:p>
    <w:p w:rsidR="00EA50B0" w:rsidRPr="009F2859" w:rsidRDefault="00EA50B0" w:rsidP="00EA50B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  подпись                                                                      расшифровка подписи</w:t>
      </w:r>
    </w:p>
    <w:p w:rsidR="00EA50B0" w:rsidRPr="009F2859" w:rsidRDefault="00EA50B0" w:rsidP="00EA5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804A3F" w:rsidRDefault="00804A3F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BF4D3A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0"/>
          <w:szCs w:val="20"/>
        </w:rPr>
      </w:pPr>
      <w:r w:rsidRPr="00BF4D3A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№4</w:t>
      </w:r>
    </w:p>
    <w:p w:rsidR="00EA50B0" w:rsidRPr="00BF4D3A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0"/>
          <w:szCs w:val="20"/>
        </w:rPr>
      </w:pPr>
      <w:r w:rsidRPr="00BF4D3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" w:name="Par491"/>
      <w:bookmarkEnd w:id="2"/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Типовой договор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размещение и эксплуатацию нестационарного торгового объекта 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04A3F">
        <w:rPr>
          <w:rFonts w:ascii="Times New Roman" w:eastAsia="Calibri" w:hAnsi="Times New Roman" w:cs="Times New Roman"/>
          <w:sz w:val="24"/>
          <w:szCs w:val="24"/>
        </w:rPr>
        <w:t>Старое Шаймурзино</w:t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«___»________20__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Исполнительный комитет </w:t>
      </w:r>
      <w:hyperlink r:id="rId39" w:history="1">
        <w:proofErr w:type="spellStart"/>
        <w:r w:rsidR="00804A3F"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Республики Татарстан, именуемая в дальнейшем «Администрация», в лице ______________________________, действующего на основании _______________ _______________ с одной стороны, и индивидуальный предприниматель/организация ______________________________ в лице ______________________________, действующий на основании ______________________________, именуемы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F2859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>) в дальнейшем «Предприятие», с другой стороны заключили настоящий договор о нижеследующем: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ar504"/>
      <w:bookmarkEnd w:id="3"/>
      <w:r w:rsidRPr="009F2859">
        <w:rPr>
          <w:rFonts w:ascii="Times New Roman" w:eastAsia="Calibri" w:hAnsi="Times New Roman" w:cs="Times New Roman"/>
          <w:sz w:val="24"/>
          <w:szCs w:val="24"/>
        </w:rPr>
        <w:t>1. Предмет Договора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506"/>
      <w:bookmarkEnd w:id="4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предоставляет Предприятию право разместить и эксплуатировать нестационарный торговый объект (тип, площадь)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НТО) для осуществления _________________________специализация НТО ____________________________________________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_________________________________________________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товаров (работ, услуг) _______________________________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адресному  ориентиру в соответствии со Схемой размещения нестационарных торговых объектов ___________________________________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расположения объекта)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_____________ 20__ года.</w:t>
      </w:r>
    </w:p>
    <w:p w:rsidR="00EA50B0" w:rsidRPr="009F2859" w:rsidRDefault="00EA50B0" w:rsidP="00EA50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Договор заключен на основании протокола №__ от _____________ итогов аукциона (конкурса) на право заключения договора на размещение и эксплуатацию нестационарного торгового объекта на территории </w:t>
      </w:r>
      <w:hyperlink r:id="rId40" w:history="1">
        <w:r w:rsidR="00804A3F"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</w:hyperlink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Специализация НТО является существенным условием настоящего Договора. Одностороннее изменение Предприятием специализации не допускается.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Par521"/>
      <w:bookmarkEnd w:id="5"/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 Права и обязанности сторон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2.1.Администрация обязуется: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2.1.1.Предоставить Предприятию право размещения НТО. 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2.1.2.Обеспечить методическую и организационную помощь в вопросах организации торговли, предоставления услуг населению.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2.2. Администрация имеет право: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2.2.1.В любое время действия договора проверять соблюдение Предприятием требований настоящего договора в месте размещения НТО.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2.2.2.Требовать расторжения договора и возмещения убытков в случае, если Предприятие размещает НТО не в соответствии с его видом, специализацией, периодом размещения, схемой и иными условиями настоящего договора.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2.2.3.В случае отказа Предприятия демонтировать и вывезти НТО при прекращении договора в установленном порядке самостоятельно осуществить указанные действия за счет Предприятия и обеспечить ответственное хранение НТО.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 Предприятие обязуется: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2.3.1.Разместить НТО в соответствии со схемой и обеспечить установку НТО и его готовность к работе в срок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_____________.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lastRenderedPageBreak/>
        <w:t>2.3.2.Приступить к эксплуатации НТО после заключения договоров: на уборку территории, вывоз твердых бытовых и жидких отходов, потребление энергоресурсов, обслуживание биотуалетов (если таковые имеются).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2.3.3.Использовать НТО по назначению, указанному в пункте 1.1 настоящего Договора.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2.3.4.Своевременно и в полном объеме выплачивать плату за размещение и эксплуатацию НТО.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2.3.5. Сохранять вид и специализацию, местоположение и размеры НТО в течение установленного периода размещения НТО.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2.3.6. Обеспечивать функционирование НТО в соответствии с требованиями настоящего договора, и требованиями федерального и областного законодательства.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2.3.7. Обеспечить сохранение внешнего вида и оформления НТО в течение всего срока действия настоящего договора.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2.3.8.Соблюдать при размещении НТО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2.3.9. Не передавать права по настоящему договору третьим лицам.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2.3.10.При прекращении договора в 7-дневный срок обеспечить демонтаж и вывоз НТО с места его размещения.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2.3.11.В случае если НТО конструктивно объединен с другими нестационарными торговыми объектами, обеспечить демонтаж НТО без ущерба другим нестационарным торговым объектам.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2.3.12.Обеспечивать выполнение установленных федеральным, региональным законодательством и муниципальными правовыми актами торговых, санитарных и противопожарных норм и правил организации работы для данного НТО, а также: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уборку на прилегающей территории в радиусе 5 метров по периметру НТО ежедневно (в постоянном режиме);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вывоз мусора в соответствии с договором и графиком вывоза мусора;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ремонт и замену пришедших в негодность частей конструкций НТО по мере необходимости, а в случаях угрозы безопасности граждан - незамедлительно;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осуществлять праздничное оформление НТО к праздничным дням и другим памятным датам;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не допускать складирования тары (в том числе на крышах сооружений), листвы, травы, снега, сброса бытового и строительного мусора, производственных отходов;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завоз товаров, не создавая препятствий движению автотранспорта, пассажиров, пешеходов.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2.3.13.Обеспечить постоянное наличие на фасаде НТО и предъявление по требованию контролирующих органов следующих документов: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вывески о ведомственной принадлежности НТО и режиме работы;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документов, подтверждающих источник поступления, качество и безопасность реализуемой продукции;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документов, предусмотренных Законом Российской Федерации «О защите прав потребителей».</w:t>
      </w:r>
    </w:p>
    <w:p w:rsidR="00EA50B0" w:rsidRPr="009F2859" w:rsidRDefault="00EA50B0" w:rsidP="00EA50B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Плата за размещение и эксплуатацию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НТО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порядок расчетов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99"/>
      <w:bookmarkEnd w:id="6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3.1.Плата за размещение и эксплуатацию НТО, установленная по результатам торгов, составляет __________________________________ в год.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3.2. Размер платы за размещение и эксплуатацию НТО изменяется ежегодно в сторону ее увеличения и рассчитывается методом индексации на уровень инфляции (сводный индекс потребительских цен в Республики Татарстан в процентах к соответствующему месяцу прошлого года), используемый для определения потребительских цен на товары и услуги в Республики Татарстан. Пересмотр цены договора в сторону увеличения является обязательным для сторон без перезаключения договора или подписания дополнительного соглашения к нему.</w:t>
      </w:r>
    </w:p>
    <w:p w:rsidR="00EA50B0" w:rsidRPr="009F2859" w:rsidRDefault="00EA50B0" w:rsidP="00EA5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Плата за размещение и эксплуатацию НТО перечисляется Предприятием ежеквартально, равными долями, в срок до 1 числа квартала, следующего </w:t>
      </w:r>
      <w:proofErr w:type="gramStart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отчетным, на следующие реквизиты:</w:t>
      </w:r>
    </w:p>
    <w:p w:rsidR="00EA50B0" w:rsidRPr="009F2859" w:rsidRDefault="00EA50B0" w:rsidP="00EA5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0B0" w:rsidRPr="009F2859" w:rsidRDefault="00EA50B0" w:rsidP="00EA5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3.4.Поступающие по настоящему договору платежи при наличии долга за предшествующие платежные периоды засчитываются, прежде всего, в счет погашения долга. 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 Ответственность сторон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4.1.В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A50B0" w:rsidRPr="009F2859" w:rsidRDefault="00EA50B0" w:rsidP="00EA5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4.2.В случае внесения платы за размещение и эксплуатацию НТО после оговоренного в договоре срока Предприятие выплачивает Администрации пеню в размере 0,1% от просроченной суммы за каждый день просрочки. Выплата неустойки не освобождает Предпринимателя от надлежащего исполнения своих обязанностей по договору.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4.3.В случае размещения и эксплуатации НТО с нарушениями его вида, специализации, места размещения и периода работы Предприниматель выплачивает Администрации штраф в размере 10 % от платы за право размещения и эксплуатации НТО и возмещает все причиненные этим убытки.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7" w:name="Par603"/>
      <w:bookmarkEnd w:id="7"/>
      <w:r w:rsidRPr="009F2859">
        <w:rPr>
          <w:rFonts w:ascii="Times New Roman" w:eastAsia="Calibri" w:hAnsi="Times New Roman" w:cs="Times New Roman"/>
          <w:sz w:val="24"/>
          <w:szCs w:val="24"/>
        </w:rPr>
        <w:t>5. Расторжение Договора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5.1.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Договор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соглашению Сторон или по решению суда.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5.2.Администрация имеет право досрочно в одностороннем порядке отказаться от исполнения настоящего Договора по следующим основаниям: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5.2.1.Невыполнение Предприятием требований, указанных в п. 2.3 настоящего Договора.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5.2.2.Прекращение Предприятием в установленном законом порядке своей деятельности.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5.2.3.Изменение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этажей.</w:t>
      </w:r>
    </w:p>
    <w:p w:rsidR="00EA50B0" w:rsidRPr="009F2859" w:rsidRDefault="00EA50B0" w:rsidP="00EA5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5.2.4.Систематическое (два и более раза) нарушение Предприятием срока внесения платы по договору либо однократно невнесение платы по </w:t>
      </w:r>
      <w:proofErr w:type="gramStart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месяцев после установленного договором срока платежа.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5.3.При отказе от исполнения настоящего Договора в одностороннем порядке Администрация вправе направить Предприятию письменное уведомление. Договор будет считаться расторгнутым по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истечении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1 месяца с даты направления уведомления.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5.4.Администрация имеет право досрочно расторгнуть настоящий Договор в связи с принятием указанных ниже решений, о чем извещает письменно Предприятие не менее чем за месяц: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об использовании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размещении объектов капитального строительства;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заключении договора о развитии застроенных территорий, в случае если нахождение НТО препятствует реализации указанного договора.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5.5.После расторжения Договора НТО подлежит демонтажу, который производится Предприятием за счет собственных средств, в срок, указанный в предписании, выданном Администрацией.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8" w:name="Par623"/>
      <w:bookmarkEnd w:id="8"/>
      <w:r w:rsidRPr="009F2859">
        <w:rPr>
          <w:rFonts w:ascii="Times New Roman" w:eastAsia="Calibri" w:hAnsi="Times New Roman" w:cs="Times New Roman"/>
          <w:sz w:val="24"/>
          <w:szCs w:val="24"/>
        </w:rPr>
        <w:t>6. Прочие условия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ar625"/>
      <w:bookmarkEnd w:id="9"/>
      <w:r w:rsidRPr="009F2859">
        <w:rPr>
          <w:rFonts w:ascii="Times New Roman" w:eastAsia="Calibri" w:hAnsi="Times New Roman" w:cs="Times New Roman"/>
          <w:sz w:val="24"/>
          <w:szCs w:val="24"/>
        </w:rPr>
        <w:lastRenderedPageBreak/>
        <w:t>6.1.Изменения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6.2.В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6.3.Взаимоотношения сторон, не урегулированные настоящим Договором, регламентируются действующим законодательством.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7.1.Любые споры, возникающие из настоящего договора или в связи с ним, разрешаются сторонами путем ведения переговоров, а в случае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согласия передаются на рассмотрение Арбитражного суда в установленном порядке.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7.2.Настоящий договор составлен в двух экземплярах, имеющих одинаковую юридическую силу, по одному для каждой из Сторон. 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7.3.Приложения к договору составляют его неотъемлемую часть: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1 - ситуационный план размещения нестационарного торгового объекта.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0" w:name="Par636"/>
      <w:bookmarkEnd w:id="10"/>
      <w:r w:rsidRPr="009F2859">
        <w:rPr>
          <w:rFonts w:ascii="Times New Roman" w:eastAsia="Calibri" w:hAnsi="Times New Roman" w:cs="Times New Roman"/>
          <w:sz w:val="24"/>
          <w:szCs w:val="24"/>
        </w:rPr>
        <w:t>8. Юридические адреса и подписи сторон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  <w:t xml:space="preserve">        Предприятие</w:t>
      </w:r>
    </w:p>
    <w:p w:rsidR="00EA50B0" w:rsidRPr="009F2859" w:rsidRDefault="00EA50B0" w:rsidP="00EA5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59" w:rsidRPr="009F2859" w:rsidRDefault="009F2859" w:rsidP="00EA5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F2859" w:rsidRPr="009F2859" w:rsidSect="002F4114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1"/>
    <w:rsid w:val="00030F72"/>
    <w:rsid w:val="000574F2"/>
    <w:rsid w:val="00153963"/>
    <w:rsid w:val="001F606E"/>
    <w:rsid w:val="002D3617"/>
    <w:rsid w:val="002F4114"/>
    <w:rsid w:val="00636A44"/>
    <w:rsid w:val="00773A90"/>
    <w:rsid w:val="00804A3F"/>
    <w:rsid w:val="008F54F3"/>
    <w:rsid w:val="00914839"/>
    <w:rsid w:val="00923496"/>
    <w:rsid w:val="009A0F10"/>
    <w:rsid w:val="009B3F58"/>
    <w:rsid w:val="009D1157"/>
    <w:rsid w:val="009F2859"/>
    <w:rsid w:val="00BB7633"/>
    <w:rsid w:val="00BF4D3A"/>
    <w:rsid w:val="00C05219"/>
    <w:rsid w:val="00C4621B"/>
    <w:rsid w:val="00DC4354"/>
    <w:rsid w:val="00EA50B0"/>
    <w:rsid w:val="00EF0601"/>
    <w:rsid w:val="00F0163D"/>
    <w:rsid w:val="00F65A29"/>
    <w:rsid w:val="00FA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859"/>
    <w:rPr>
      <w:rFonts w:ascii="Tahoma" w:hAnsi="Tahoma" w:cs="Tahoma"/>
      <w:sz w:val="16"/>
      <w:szCs w:val="16"/>
    </w:rPr>
  </w:style>
  <w:style w:type="character" w:styleId="a5">
    <w:name w:val="Strong"/>
    <w:qFormat/>
    <w:rsid w:val="00923496"/>
    <w:rPr>
      <w:rFonts w:cs="Times New Roman"/>
      <w:b/>
    </w:rPr>
  </w:style>
  <w:style w:type="character" w:styleId="a6">
    <w:name w:val="Hyperlink"/>
    <w:unhideWhenUsed/>
    <w:rsid w:val="002F41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859"/>
    <w:rPr>
      <w:rFonts w:ascii="Tahoma" w:hAnsi="Tahoma" w:cs="Tahoma"/>
      <w:sz w:val="16"/>
      <w:szCs w:val="16"/>
    </w:rPr>
  </w:style>
  <w:style w:type="character" w:styleId="a5">
    <w:name w:val="Strong"/>
    <w:qFormat/>
    <w:rsid w:val="00923496"/>
    <w:rPr>
      <w:rFonts w:cs="Times New Roman"/>
      <w:b/>
    </w:rPr>
  </w:style>
  <w:style w:type="character" w:styleId="a6">
    <w:name w:val="Hyperlink"/>
    <w:unhideWhenUsed/>
    <w:rsid w:val="002F4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3C2EAB498D208A0DF086AC2C08A8D686B8D4A6BF3C1784E9A2B9BA4C702B973C095B0FFtCu7J" TargetMode="External"/><Relationship Id="rId13" Type="http://schemas.openxmlformats.org/officeDocument/2006/relationships/hyperlink" Target="mailto:Sshm.Drz@tatar.ru" TargetMode="External"/><Relationship Id="rId18" Type="http://schemas.openxmlformats.org/officeDocument/2006/relationships/hyperlink" Target="mailto:Sshm.Drz@tatar.ru" TargetMode="External"/><Relationship Id="rId26" Type="http://schemas.openxmlformats.org/officeDocument/2006/relationships/hyperlink" Target="consultantplus://offline/ref=D0DAD9C310896CDD910EA28D98052D0419FB61DE1292A270561913D63422198E9E804CBAF5508D80U420K" TargetMode="External"/><Relationship Id="rId39" Type="http://schemas.openxmlformats.org/officeDocument/2006/relationships/hyperlink" Target="mailto:Sshm.Drz@tata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34" Type="http://schemas.openxmlformats.org/officeDocument/2006/relationships/hyperlink" Target="mailto:Sshm.Drz@tatar.ru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D9F3C2EAB498D208A0DF086AC2C08A8D686B8D4A6BF3C1784E9A2B9BA4C702B973C095B0FEtCu1J" TargetMode="External"/><Relationship Id="rId12" Type="http://schemas.openxmlformats.org/officeDocument/2006/relationships/hyperlink" Target="consultantplus://offline/ref=D9F3C2EAB498D208A0DF086AC2C08A8D68618C4567FAC1784E9A2B9BA4C702B973C095B5F8C481F1t5u4J" TargetMode="External"/><Relationship Id="rId17" Type="http://schemas.openxmlformats.org/officeDocument/2006/relationships/hyperlink" Target="mailto:Sshm.Drz@tatar.ru" TargetMode="External"/><Relationship Id="rId25" Type="http://schemas.openxmlformats.org/officeDocument/2006/relationships/hyperlink" Target="mailto:Sshm.Drz@tatar.ru" TargetMode="External"/><Relationship Id="rId33" Type="http://schemas.openxmlformats.org/officeDocument/2006/relationships/hyperlink" Target="mailto:Sshm.Drz@tatar.ru" TargetMode="External"/><Relationship Id="rId38" Type="http://schemas.openxmlformats.org/officeDocument/2006/relationships/hyperlink" Target="mailto:Sshm.Drz@tata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shm.Drz@tatar.ru" TargetMode="External"/><Relationship Id="rId20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29" Type="http://schemas.openxmlformats.org/officeDocument/2006/relationships/hyperlink" Target="mailto:Sshm.Drz@tatar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shm.Drz@tatar.ru" TargetMode="External"/><Relationship Id="rId11" Type="http://schemas.openxmlformats.org/officeDocument/2006/relationships/hyperlink" Target="consultantplus://offline/ref=D9F3C2EAB498D208A0DF086AC2C08A8D686A8F4E6CF6C1784E9A2B9BA4C702B973C095B5F8C481F9t5u3J" TargetMode="External"/><Relationship Id="rId24" Type="http://schemas.openxmlformats.org/officeDocument/2006/relationships/hyperlink" Target="mailto:Sshm.Drz@tatar.ru" TargetMode="External"/><Relationship Id="rId32" Type="http://schemas.openxmlformats.org/officeDocument/2006/relationships/hyperlink" Target="mailto:Sshm.Drz@tatar.ru" TargetMode="External"/><Relationship Id="rId37" Type="http://schemas.openxmlformats.org/officeDocument/2006/relationships/image" Target="media/image2.png"/><Relationship Id="rId40" Type="http://schemas.openxmlformats.org/officeDocument/2006/relationships/hyperlink" Target="mailto:Sshm.Drz@tat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B257B3C7D624DADC34CFDC4B2909EC6A5493D78A710A01570CE6B6EA88DE9150F059FDD3544174aBB7I" TargetMode="External"/><Relationship Id="rId23" Type="http://schemas.openxmlformats.org/officeDocument/2006/relationships/hyperlink" Target="consultantplus://offline/ref=D9F3C2EAB498D208A0DF086AC2C08A8D686A8F4E6CF6C1784E9A2B9BA4C702B973C095B0tFuBJ" TargetMode="External"/><Relationship Id="rId28" Type="http://schemas.openxmlformats.org/officeDocument/2006/relationships/hyperlink" Target="mailto:Sshm.Drz@tatar.ru" TargetMode="External"/><Relationship Id="rId36" Type="http://schemas.openxmlformats.org/officeDocument/2006/relationships/image" Target="media/image1.png"/><Relationship Id="rId10" Type="http://schemas.openxmlformats.org/officeDocument/2006/relationships/hyperlink" Target="consultantplus://offline/ref=D9F3C2EAB498D208A0DF086AC2C08A8D68658F4C6DF6C1784E9A2B9BA4C702B973C095B5F8C481F3t5uFJ" TargetMode="External"/><Relationship Id="rId19" Type="http://schemas.openxmlformats.org/officeDocument/2006/relationships/hyperlink" Target="consultantplus://offline/ref=E82643C63F1C61E6F9FAD772F62ABD295BFFB695A911A467D6F1E1D18DF0ED5CC266C9B879s6M" TargetMode="External"/><Relationship Id="rId31" Type="http://schemas.openxmlformats.org/officeDocument/2006/relationships/hyperlink" Target="mailto:Sshm.Drz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F3C2EAB498D208A0DF086AC2C08A8D686A8F496CFAC1784E9A2B9BA4tCu7J" TargetMode="External"/><Relationship Id="rId14" Type="http://schemas.openxmlformats.org/officeDocument/2006/relationships/hyperlink" Target="mailto:Sshm.Drz@tatar.ru" TargetMode="External"/><Relationship Id="rId22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27" Type="http://schemas.openxmlformats.org/officeDocument/2006/relationships/hyperlink" Target="mailto:Sshm.Drz@tatar.ru" TargetMode="External"/><Relationship Id="rId30" Type="http://schemas.openxmlformats.org/officeDocument/2006/relationships/hyperlink" Target="mailto:Sshm.Drz@tatar.ru" TargetMode="External"/><Relationship Id="rId35" Type="http://schemas.openxmlformats.org/officeDocument/2006/relationships/hyperlink" Target="mailto:Sshm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09D5-0B8B-4A89-9116-8C2BA920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8724</Words>
  <Characters>49727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User</cp:lastModifiedBy>
  <cp:revision>14</cp:revision>
  <cp:lastPrinted>2017-03-15T08:40:00Z</cp:lastPrinted>
  <dcterms:created xsi:type="dcterms:W3CDTF">2017-03-09T09:39:00Z</dcterms:created>
  <dcterms:modified xsi:type="dcterms:W3CDTF">2017-03-15T11:34:00Z</dcterms:modified>
</cp:coreProperties>
</file>