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F4114" w:rsidTr="009B3F58">
        <w:trPr>
          <w:trHeight w:val="1695"/>
        </w:trPr>
        <w:tc>
          <w:tcPr>
            <w:tcW w:w="4407" w:type="dxa"/>
            <w:gridSpan w:val="2"/>
            <w:hideMark/>
          </w:tcPr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ИСПОЛНИТЕЛЬНЫЙ КОМИТЕТ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СТАРОШАЙМУРЗИНСКОГО СЕЛЬСКОГО ПОСЕЛЕНИЯ ДРОЖЖАНОВСКОГО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РЕСПУБЛИКИ ТАТАРСТАН</w:t>
            </w:r>
          </w:p>
          <w:p w:rsidR="002F4114" w:rsidRPr="002F4114" w:rsidRDefault="002F4114" w:rsidP="002F4114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Улица Ленина, дом 63,</w: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село Старое Шаймурзино, 422460</w: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:rsidR="002F4114" w:rsidRPr="002F4114" w:rsidRDefault="002F4114" w:rsidP="002F4114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F4114" w:rsidRPr="002F4114" w:rsidRDefault="002F4114" w:rsidP="002F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7" w:type="dxa"/>
            <w:gridSpan w:val="2"/>
            <w:hideMark/>
          </w:tcPr>
          <w:p w:rsidR="002F4114" w:rsidRDefault="002F4114" w:rsidP="002F4114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ТАТАРСТАН РЕСПУБЛИКАСЫ</w:t>
            </w: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 </w:t>
            </w: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ЧҮПРӘЛЕ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МУНИЦИПАЛЬ</w:t>
            </w:r>
          </w:p>
          <w:p w:rsidR="002F4114" w:rsidRDefault="002F4114" w:rsidP="002F4114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 </w:t>
            </w: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 xml:space="preserve">районы ИСКЕ </w:t>
            </w: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 xml:space="preserve">ШӘЙМОРЗА </w:t>
            </w:r>
          </w:p>
          <w:p w:rsidR="002F4114" w:rsidRPr="002F4114" w:rsidRDefault="002F4114" w:rsidP="002F4114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val="tt-RU" w:eastAsia="ru-RU"/>
              </w:rPr>
              <w:t>АВЫЛ ҖИРЛЕГЕ</w:t>
            </w:r>
          </w:p>
          <w:p w:rsidR="002F4114" w:rsidRPr="002F4114" w:rsidRDefault="002F4114" w:rsidP="002F411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</w:pPr>
            <w:r w:rsidRPr="002F4114">
              <w:rPr>
                <w:rFonts w:ascii="Times New Roman" w:hAnsi="Times New Roman" w:cs="Times New Roman"/>
                <w:b/>
                <w:caps/>
                <w:noProof/>
                <w:color w:val="000000"/>
                <w:sz w:val="20"/>
                <w:szCs w:val="20"/>
                <w:lang w:eastAsia="ru-RU"/>
              </w:rPr>
              <w:t>БАШКАРМА КОМИТЕТЫ</w:t>
            </w:r>
          </w:p>
          <w:p w:rsidR="002F4114" w:rsidRPr="002F4114" w:rsidRDefault="002F4114" w:rsidP="002F411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  <w:p w:rsidR="002F4114" w:rsidRPr="002F4114" w:rsidRDefault="002F4114" w:rsidP="002F411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Ленин  урамы, 63 нче йорт,</w:t>
            </w:r>
          </w:p>
          <w:p w:rsidR="002F4114" w:rsidRPr="002F4114" w:rsidRDefault="002F4114" w:rsidP="002F4114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  <w:t>Иске Шәйморза авылы, 422460</w:t>
            </w:r>
          </w:p>
          <w:p w:rsidR="002F4114" w:rsidRPr="002F4114" w:rsidRDefault="002F4114" w:rsidP="002F4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lang w:val="tt-RU" w:eastAsia="ru-RU"/>
              </w:rPr>
            </w:pPr>
          </w:p>
        </w:tc>
      </w:tr>
      <w:tr w:rsidR="002F4114" w:rsidTr="002F4114">
        <w:trPr>
          <w:gridBefore w:val="1"/>
          <w:gridAfter w:val="1"/>
          <w:wBefore w:w="143" w:type="dxa"/>
          <w:wAfter w:w="56" w:type="dxa"/>
          <w:trHeight w:val="820"/>
        </w:trPr>
        <w:tc>
          <w:tcPr>
            <w:tcW w:w="9641" w:type="dxa"/>
            <w:gridSpan w:val="3"/>
          </w:tcPr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Тел.: (84375) 3-44-72,   3-43-47,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3-44-44,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e-mail:</w:t>
            </w:r>
            <w:r w:rsidRPr="002F4114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</w:t>
            </w:r>
            <w:hyperlink r:id="rId6" w:history="1">
              <w:r w:rsidRPr="002F4114">
                <w:rPr>
                  <w:rStyle w:val="a5"/>
                  <w:rFonts w:ascii="Times New Roman" w:hAnsi="Times New Roman"/>
                  <w:b w:val="0"/>
                  <w:sz w:val="20"/>
                  <w:szCs w:val="20"/>
                  <w:lang w:val="en-US"/>
                </w:rPr>
                <w:t>Sshm.Drz@tatar.ru</w:t>
              </w:r>
            </w:hyperlink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,    www.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t>sshm-</w:t>
            </w:r>
            <w:r w:rsidRPr="002F41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tt-RU"/>
              </w:rPr>
              <w:t>drogganoye.tatarstan.ru</w:t>
            </w:r>
            <w:r w:rsidR="00BB7633">
              <w:rPr>
                <w:rFonts w:ascii="Times New Roman" w:hAnsi="Times New Roman" w:cs="Times New Roman"/>
                <w:b/>
                <w:sz w:val="20"/>
                <w:szCs w:val="20"/>
              </w:rPr>
              <w:pict w14:anchorId="7B78AFDE">
                <v:rect id="_x0000_i1025" style="width:481.95pt;height:1.5pt" o:hrpct="0" o:hralign="center" o:hrstd="t" o:hrnoshade="t" o:hr="t" fillcolor="black" stroked="f"/>
              </w:pict>
            </w:r>
          </w:p>
          <w:p w:rsidR="002F4114" w:rsidRPr="002F4114" w:rsidRDefault="002F4114" w:rsidP="002F4114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2F4114" w:rsidTr="009B3F58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  <w:hideMark/>
          </w:tcPr>
          <w:p w:rsidR="002F4114" w:rsidRPr="0057181F" w:rsidRDefault="002F4114" w:rsidP="002F4114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3F58" w:rsidRDefault="009B3F58" w:rsidP="009B3F58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</w:p>
    <w:p w:rsidR="009B3F58" w:rsidRDefault="009B3F58" w:rsidP="009B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354" w:rsidRDefault="009B3F58" w:rsidP="009B3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F41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 2017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65</w:t>
      </w:r>
    </w:p>
    <w:p w:rsidR="001F606E" w:rsidRPr="002F4114" w:rsidRDefault="001F606E" w:rsidP="001F6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14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9B3F58" w:rsidRPr="002F4114">
        <w:rPr>
          <w:rFonts w:ascii="Times New Roman" w:hAnsi="Times New Roman" w:cs="Times New Roman"/>
          <w:b/>
          <w:sz w:val="28"/>
          <w:szCs w:val="28"/>
        </w:rPr>
        <w:t>Старошаймурзинского</w:t>
      </w:r>
      <w:proofErr w:type="spellEnd"/>
      <w:r w:rsidR="009B3F58" w:rsidRPr="002F4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11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поселения» </w:t>
      </w:r>
    </w:p>
    <w:p w:rsidR="001F606E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11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Положением «О размещении нестационарных торговых объектов на территории муниципального образования «</w:t>
      </w:r>
      <w:proofErr w:type="spellStart"/>
      <w:r w:rsidR="00EA50B0">
        <w:rPr>
          <w:rFonts w:ascii="Times New Roman" w:hAnsi="Times New Roman" w:cs="Times New Roman"/>
          <w:sz w:val="28"/>
          <w:szCs w:val="28"/>
        </w:rPr>
        <w:t>Старошаймурзинское</w:t>
      </w:r>
      <w:proofErr w:type="spellEnd"/>
      <w:r w:rsidRPr="002F4114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C4621B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Татарстан», утвержденным постановлением Исполнительного комитета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9B3F58"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030F72" w:rsidRPr="002F41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3F58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153963" w:rsidRPr="002F411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4114">
        <w:rPr>
          <w:rFonts w:ascii="Times New Roman" w:hAnsi="Times New Roman" w:cs="Times New Roman"/>
          <w:sz w:val="28"/>
          <w:szCs w:val="28"/>
        </w:rPr>
        <w:t xml:space="preserve"> от </w:t>
      </w:r>
      <w:r w:rsidR="009B3F58" w:rsidRPr="002F4114">
        <w:rPr>
          <w:rFonts w:ascii="Times New Roman" w:hAnsi="Times New Roman" w:cs="Times New Roman"/>
          <w:sz w:val="28"/>
          <w:szCs w:val="28"/>
        </w:rPr>
        <w:t>10.03.</w:t>
      </w:r>
      <w:r w:rsidR="00914839" w:rsidRPr="002F4114">
        <w:rPr>
          <w:rFonts w:ascii="Times New Roman" w:hAnsi="Times New Roman" w:cs="Times New Roman"/>
          <w:sz w:val="28"/>
          <w:szCs w:val="28"/>
        </w:rPr>
        <w:t>2017</w:t>
      </w:r>
      <w:r w:rsidR="00BB763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B7633">
        <w:rPr>
          <w:rFonts w:ascii="Times New Roman" w:hAnsi="Times New Roman" w:cs="Times New Roman"/>
          <w:sz w:val="28"/>
          <w:szCs w:val="28"/>
        </w:rPr>
        <w:t>г.</w:t>
      </w:r>
      <w:r w:rsidRPr="002F4114">
        <w:rPr>
          <w:rFonts w:ascii="Times New Roman" w:hAnsi="Times New Roman" w:cs="Times New Roman"/>
          <w:sz w:val="28"/>
          <w:szCs w:val="28"/>
        </w:rPr>
        <w:t xml:space="preserve"> №</w:t>
      </w:r>
      <w:r w:rsidR="00914839"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9B3F58" w:rsidRPr="002F4114">
        <w:rPr>
          <w:rFonts w:ascii="Times New Roman" w:hAnsi="Times New Roman" w:cs="Times New Roman"/>
          <w:sz w:val="28"/>
          <w:szCs w:val="28"/>
        </w:rPr>
        <w:t>64</w:t>
      </w:r>
      <w:r w:rsidRPr="002F4114">
        <w:rPr>
          <w:rFonts w:ascii="Times New Roman" w:hAnsi="Times New Roman" w:cs="Times New Roman"/>
          <w:sz w:val="28"/>
          <w:szCs w:val="28"/>
        </w:rPr>
        <w:t>, Исполнительный комитет</w:t>
      </w:r>
      <w:r w:rsidR="00030F72" w:rsidRPr="002F41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030F72" w:rsidRPr="002F41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9B3F58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</w:t>
      </w:r>
      <w:r w:rsidR="00153963" w:rsidRPr="002F411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F4114">
        <w:rPr>
          <w:rFonts w:ascii="Times New Roman" w:hAnsi="Times New Roman" w:cs="Times New Roman"/>
          <w:sz w:val="28"/>
          <w:szCs w:val="28"/>
        </w:rPr>
        <w:t xml:space="preserve"> ПОСТАНОВЛЯЕТ: </w:t>
      </w:r>
      <w:proofErr w:type="gramEnd"/>
    </w:p>
    <w:p w:rsidR="001F606E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«Выдача разрешения на право размещения и эксплуатации нестационарного торгового объекта на территории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="009B3F58" w:rsidRPr="002F4114">
        <w:rPr>
          <w:rFonts w:ascii="Times New Roman" w:hAnsi="Times New Roman" w:cs="Times New Roman"/>
          <w:sz w:val="28"/>
          <w:szCs w:val="28"/>
        </w:rPr>
        <w:t xml:space="preserve"> с</w:t>
      </w:r>
      <w:r w:rsidRPr="002F4114">
        <w:rPr>
          <w:rFonts w:ascii="Times New Roman" w:hAnsi="Times New Roman" w:cs="Times New Roman"/>
          <w:sz w:val="28"/>
          <w:szCs w:val="28"/>
        </w:rPr>
        <w:t xml:space="preserve">ельского поселения» (прилагается). </w:t>
      </w:r>
    </w:p>
    <w:p w:rsidR="001F606E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 xml:space="preserve">2.Опубликовать данное постановление в </w:t>
      </w:r>
      <w:r w:rsidR="00030F72" w:rsidRPr="002F4114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Pr="002F411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B3F58"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Pr="002F4114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 </w:t>
      </w:r>
    </w:p>
    <w:p w:rsidR="008F54F3" w:rsidRPr="002F4114" w:rsidRDefault="001F606E" w:rsidP="001F60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F41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1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F72" w:rsidRPr="002F4114" w:rsidRDefault="00EA50B0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3F58" w:rsidRPr="002F4114">
        <w:rPr>
          <w:rFonts w:ascii="Times New Roman" w:hAnsi="Times New Roman" w:cs="Times New Roman"/>
          <w:sz w:val="28"/>
          <w:szCs w:val="28"/>
        </w:rPr>
        <w:t>Старошйамурзинского</w:t>
      </w:r>
      <w:proofErr w:type="spellEnd"/>
      <w:r w:rsidR="00030F72" w:rsidRPr="002F4114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030F72" w:rsidRPr="002F4114" w:rsidRDefault="009B3F58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114">
        <w:rPr>
          <w:rFonts w:ascii="Times New Roman" w:hAnsi="Times New Roman" w:cs="Times New Roman"/>
          <w:sz w:val="28"/>
          <w:szCs w:val="28"/>
        </w:rPr>
        <w:t>Дрожжановского</w:t>
      </w:r>
      <w:r w:rsidR="00030F72" w:rsidRPr="002F4114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</w:t>
      </w:r>
      <w:proofErr w:type="spellStart"/>
      <w:r w:rsidRPr="002F4114">
        <w:rPr>
          <w:rFonts w:ascii="Times New Roman" w:hAnsi="Times New Roman" w:cs="Times New Roman"/>
          <w:sz w:val="28"/>
          <w:szCs w:val="28"/>
        </w:rPr>
        <w:t>Бикчуров</w:t>
      </w:r>
      <w:proofErr w:type="spellEnd"/>
      <w:r w:rsidRPr="002F4114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9F2859" w:rsidRPr="002F4114" w:rsidRDefault="009F2859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10" w:rsidRPr="002F4114" w:rsidRDefault="009A0F10" w:rsidP="00030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10" w:rsidRDefault="009A0F10" w:rsidP="00030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F58" w:rsidRDefault="009B3F58" w:rsidP="009A0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  услуги</w:t>
      </w:r>
    </w:p>
    <w:p w:rsidR="00EA50B0" w:rsidRPr="009A0F10" w:rsidRDefault="00EA50B0" w:rsidP="00EA50B0">
      <w:pPr>
        <w:shd w:val="clear" w:color="auto" w:fill="FFFFFF"/>
        <w:spacing w:after="0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размещение и эксплуатацию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</w:t>
      </w:r>
    </w:p>
    <w:p w:rsidR="00EA50B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BD7989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9A0F10" w:rsidRDefault="00EA50B0" w:rsidP="00EA50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1.1.Административный регламент предоставления муниципальной услуги</w:t>
      </w:r>
      <w:r w:rsidRPr="009A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«Выдача разрешения на  размещение и эксплуатацию нестационарных торговых объектов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(далее – Административный регламент) разработан в целях повышения качества предоставления муниципальной услуги, создания комфортных условий для ее получения и устанавливает сроки и последовательность административных процедур (действий), в том числе особенности выполнения административных процедур (действий) в электронной форме, а также порядок взаимодействия</w:t>
      </w:r>
      <w:proofErr w:type="gramEnd"/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органа, осуществляющего предоставление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юридическим лицам, индивидуальным предпринимателям, зарегистрированным в порядке, установленном законодательством Российской Федерации, которые претендуют на получение 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разрешения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на размещение и эксплуатацию  нестационарного торгового объекта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(далее - заявители).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От имени заявителей заявление о предоставлении муниципальной услуги вправе подать их представители при предъявлении документа, подтверждающего полномочия на осуществление действий от имени заявителя (нотариально удостоверенная доверенность или доверенность, приравненная к нотариально удостоверенной, в соответствии со </w:t>
      </w:r>
      <w:hyperlink r:id="rId7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ст.ст.185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>,</w:t>
      </w:r>
      <w:hyperlink r:id="rId8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185.1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Гражданского кодекса Российской Федерации).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1.3.Перечень нормативных правовых актов, непосредственно регулирующих предоставление муниципальной услуги: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9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10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29.12.2009 №381-ФЗ «Об основах государственного регулирования торговой деятельности в Российской Федерации»;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</w:t>
      </w:r>
      <w:hyperlink r:id="rId11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закон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№210-ФЗ «Об организации предоставления государственных и муниципальных услуг»;</w:t>
      </w:r>
    </w:p>
    <w:p w:rsidR="00EA50B0" w:rsidRPr="009A0F10" w:rsidRDefault="00BB7633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2" w:history="1">
        <w:r w:rsidR="00EA50B0" w:rsidRPr="009A0F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EA50B0"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29.09.2010 №772 «</w:t>
      </w:r>
      <w:r w:rsidR="00EA50B0"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Правил включения</w:t>
      </w:r>
      <w:r w:rsidR="00EA50B0" w:rsidRPr="009A0F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Федеральный закон от 01.01.2001 №52-ФЗ «О санитарн</w:t>
      </w: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эпидемиологическом благополучии населения»;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Правила продажи  отдельных видов товаров, утвержденные Постановлением   Правительства РФ от 19.01.98 №55;</w:t>
      </w:r>
    </w:p>
    <w:p w:rsidR="00EA50B0" w:rsidRPr="009A0F10" w:rsidRDefault="00EA50B0" w:rsidP="00EA50B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15.08.97 №1036 «Об утверждении Правил оказания услуг общественного питания»;</w:t>
      </w:r>
    </w:p>
    <w:p w:rsidR="00EA50B0" w:rsidRPr="009A0F10" w:rsidRDefault="00EA50B0" w:rsidP="00EA50B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15.08.97 №1025 «Об утверждении Правил бытового обслуживания населения в Российской Федерации»;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07.09.2001 №23  «О введении в действие Санитарных правил» (вместе с «СП 2.3.6.1066-01. 2.3.5.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Предприятия торговли. Санитарно-эпидемиологические требования к организациям торговли и обороту в них продовольственного сырья и пищевых продуктов. Санитарно-эпидемиологические правила»);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08.11.2001 №31 «О введении в действие санитарных правил» (вместе с «СП 2.3.6.1079-01. 2.3.6.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общественного питания. Санитарно-эпидемиологические требования к организациям общественного питания, изготовлению и оборото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в них пищевых продуктов и продовольственного сырья»);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Санитарные нормы допустимой громкости звуча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звуковоспроизводящих и звук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усилительных устройств в закрытых помещениях и на открытых площадках,  утверждены заместителем Главного государственного санитарного врача СССР 07.07.87 №4396-87;</w:t>
      </w:r>
    </w:p>
    <w:p w:rsidR="00EA50B0" w:rsidRPr="009A0F10" w:rsidRDefault="00EA50B0" w:rsidP="00EA5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размещении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Дрожжановского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Республики Татарстан», утвержденного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Шланговского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13.03.2017г.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B0" w:rsidRPr="009A0F10" w:rsidRDefault="00EA50B0" w:rsidP="00EA50B0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 1.4.Муниципальная услуга предоставляется Исполнительным комитетом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Старошаймурзинского</w:t>
      </w:r>
      <w:proofErr w:type="spell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– Исполнительный комитет).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Исполнительный комитета: 42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2474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Республика Татарстан,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Дрожжановский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с.Старое Шаймурзино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Ленина,63;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 Исполнительный комитета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hyperlink r:id="rId13" w:history="1"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Sshm</w:t>
        </w:r>
        <w:r w:rsidRPr="00EA50B0">
          <w:rPr>
            <w:rStyle w:val="a5"/>
            <w:rFonts w:ascii="Times New Roman" w:hAnsi="Times New Roman"/>
            <w:b w:val="0"/>
            <w:sz w:val="20"/>
            <w:szCs w:val="20"/>
          </w:rPr>
          <w:t>.</w:t>
        </w:r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Drz</w:t>
        </w:r>
        <w:r w:rsidRPr="00EA50B0">
          <w:rPr>
            <w:rStyle w:val="a5"/>
            <w:rFonts w:ascii="Times New Roman" w:hAnsi="Times New Roman"/>
            <w:b w:val="0"/>
            <w:sz w:val="20"/>
            <w:szCs w:val="20"/>
          </w:rPr>
          <w:t>@</w:t>
        </w:r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tatar</w:t>
        </w:r>
        <w:r w:rsidRPr="00EA50B0">
          <w:rPr>
            <w:rStyle w:val="a5"/>
            <w:rFonts w:ascii="Times New Roman" w:hAnsi="Times New Roman"/>
            <w:b w:val="0"/>
            <w:sz w:val="20"/>
            <w:szCs w:val="20"/>
          </w:rPr>
          <w:t>.</w:t>
        </w:r>
        <w:proofErr w:type="spellStart"/>
        <w:r w:rsidRPr="002F4114">
          <w:rPr>
            <w:rStyle w:val="a5"/>
            <w:rFonts w:ascii="Times New Roman" w:hAnsi="Times New Roman"/>
            <w:b w:val="0"/>
            <w:sz w:val="20"/>
            <w:szCs w:val="20"/>
            <w:lang w:val="en-US"/>
          </w:rPr>
          <w:t>ru</w:t>
        </w:r>
        <w:proofErr w:type="spellEnd"/>
      </w:hyperlink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9A0F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работы: 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пятница: с 08.00 до 17.00; 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proofErr w:type="gramStart"/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08.00 до 13.00: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выходной день: воскресенье</w:t>
      </w:r>
    </w:p>
    <w:p w:rsidR="00EA50B0" w:rsidRPr="0065629B" w:rsidRDefault="00EA50B0" w:rsidP="00EA50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Сведения о графике работы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сообщаются по телефонам для справок, размещены на информационном стенде в фойе здания Исполнительного комитета </w:t>
      </w:r>
      <w:hyperlink r:id="rId14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1.5.Информация по вопросам оказания муниципальной услуги, в том числе о ходе предоставления,  может предоставляться: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непо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средственно должностными лицами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 комитета, осуществляющими предоставление муниципальной услуги;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личном контакте с заявителями;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 использованием средств телефонной связи;</w:t>
      </w:r>
    </w:p>
    <w:p w:rsidR="00EA50B0" w:rsidRPr="009A0F10" w:rsidRDefault="00EA50B0" w:rsidP="00EA50B0">
      <w:pPr>
        <w:spacing w:after="0" w:line="240" w:lineRule="auto"/>
        <w:ind w:right="-58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публикации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Исполнительного комитета.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если в указанную информацию были внесены изменения, она в течение 5 рабочих дней подлежит обновлению на информационных стендах и на Интернет - сайте.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1.6.</w:t>
      </w:r>
      <w:r>
        <w:rPr>
          <w:rFonts w:ascii="Times New Roman" w:eastAsia="Calibri" w:hAnsi="Times New Roman" w:cs="Times New Roman"/>
          <w:sz w:val="24"/>
          <w:szCs w:val="24"/>
        </w:rPr>
        <w:t>Должностное лицо  Исполнительного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комитета, осуществляющий прием заявлений и консультирование, предоставляет следующую информацию: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процедуре предоставления муниципальной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времени приема заявлений и сроке предоставления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приеме документов,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 условиях отказа в предоставлении муниципальной услуги,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 порядке обжалования действий (бездействия) и решений, принимаемых в ходе исполнения услуги.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1.7.Основными требованиями к информированию заявителя являются: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достоверность предоставляемой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четкость в изложении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полнота информирования,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наглядность форм предоставления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удобство и доступность получения информации,</w:t>
      </w:r>
    </w:p>
    <w:p w:rsidR="00EA50B0" w:rsidRPr="009A0F10" w:rsidRDefault="00EA50B0" w:rsidP="00EA50B0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оперативность предоставления информации.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1.8.Письменные обращения заявителей (в том числе направленные посредством электронной почты) рассматриваются </w:t>
      </w:r>
      <w:r>
        <w:rPr>
          <w:rFonts w:ascii="Times New Roman" w:eastAsia="Times New Roman" w:hAnsi="Times New Roman" w:cs="Times New Roman"/>
          <w:sz w:val="24"/>
          <w:szCs w:val="24"/>
        </w:rPr>
        <w:t>должностными лицами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комитета, осуществляющими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ст.7 Федерального закона от 02.05.2006  №59-ФЗ «О порядке рассмотрения обращений граждан Российской Федерации».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Дрожжановском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районном суде либо в Арбитражном суде в порядке и в сроки, которые установлены гражданским и арбитражным процессуальным законодательством Российской Федерации. 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1.10.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других федеральных законов и иных нормативно правовых актов к созданию условий инвалидам для беспрепятственного доступа к объектам  социальной инфраструктуры, несут административную ответственность в соответствии с </w:t>
      </w:r>
      <w:hyperlink r:id="rId15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Pr="00BD7989" w:rsidRDefault="00EA50B0" w:rsidP="00EA5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 2.Стандарт предоставления муниципальной услуги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9A0F10" w:rsidRDefault="00EA50B0" w:rsidP="00EA50B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2.1.Наименование муниципальной услуги, предусмотренной настоящим Административным регламентом - «Выдача разрешения на размещение и эксплуатацию нестационарного торгового объекта на территории </w:t>
      </w:r>
      <w:hyperlink r:id="rId16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2.2.Органом местного самоуправления </w:t>
      </w:r>
      <w:hyperlink r:id="rId17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уполномоченным на предоставление муниципальной услуги, предусмотренной настоящим Административным регламентом, является Исполнительный комитет </w:t>
      </w:r>
      <w:hyperlink r:id="rId18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2.3.В соответствии с требованиями </w:t>
      </w:r>
      <w:hyperlink r:id="rId19" w:history="1">
        <w:r w:rsidRPr="009A0F10">
          <w:rPr>
            <w:rFonts w:ascii="Times New Roman" w:eastAsia="Calibri" w:hAnsi="Times New Roman" w:cs="Times New Roman"/>
            <w:sz w:val="24"/>
            <w:szCs w:val="24"/>
          </w:rPr>
          <w:t>п.3 ч.1 ст.7</w:t>
        </w:r>
      </w:hyperlink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 Исполнительный комитет, предоставляющий муниципальную услугу, не вправе требовать от заявителя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</w:t>
      </w:r>
      <w:proofErr w:type="gramEnd"/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муниципальных услуг.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2.4.Результатом предоставления муниципальной услуги, предусмотренной настоящим Административным регламентом, является одно из следующих решений: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(заключение договора) на  размещение и эксплуатацию нестационарного торгового объекта;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выдаче разрешения (заключении договора)  на  размещение и эксплуатацию нестационарного торгового объекта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оснований, указанных  в п.2.9 настоящего Административного регламента.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2.5.Срок предоставления муниципальной услуги, предусмотренной настоящим Административным регламентом, составляет 3 месяца.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2.6. Исчерпывающий перечень документов, необходимых  в соответствии с законодательными актами, для предоставления муниципальной услуги, предусмотренной настоящим Административным регламентом, следующий:</w:t>
      </w: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4536"/>
      </w:tblGrid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80"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tabs>
                <w:tab w:val="left" w:pos="2075"/>
              </w:tabs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заявления приведена в </w:t>
            </w:r>
            <w:hyperlink r:id="rId20" w:anchor="P43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приложении №1</w:t>
              </w:r>
            </w:hyperlink>
          </w:p>
          <w:p w:rsidR="00EA50B0" w:rsidRPr="009A0F10" w:rsidRDefault="00EA50B0" w:rsidP="00636A44">
            <w:pPr>
              <w:spacing w:after="0" w:line="240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 подписывается заявителем лично либо его уполномоченным представителем при подаче заявления.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hyperlink r:id="rId21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из числа </w:t>
            </w:r>
            <w:proofErr w:type="gramStart"/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следующих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 предъявлением подлинника или нотариально </w:t>
            </w: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паспорт гражданина иностранного государства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составленные на иностранном языке, подлежат переводу на русский язык. Верность перевода либо подлинность подписи переводчика должна быть удостоверена нотариально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Учредительные документы </w:t>
            </w:r>
            <w:hyperlink r:id="rId22" w:anchor="P185" w:history="1">
              <w:r w:rsidRPr="009A0F1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(для юридических лиц), из числа следующих: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0B0" w:rsidRPr="009A0F10" w:rsidTr="00636A44">
        <w:trPr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заверенный перевод </w:t>
            </w:r>
            <w:proofErr w:type="gramStart"/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, если заявителем является иностранное юридическое лицо.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Копия с предъявлением подлинника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Учредительный договор представляется в случае, если он является учредительным документом юридического лица</w:t>
            </w:r>
          </w:p>
        </w:tc>
      </w:tr>
      <w:tr w:rsidR="00EA50B0" w:rsidRPr="009A0F10" w:rsidTr="00636A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0B0" w:rsidRPr="009A0F10" w:rsidTr="00636A44">
        <w:trPr>
          <w:trHeight w:val="13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spacing w:after="160" w:line="301" w:lineRule="atLeast"/>
              <w:ind w:firstLine="8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Графический материал с обозначением границ испрашиваемого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firstLine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0B0" w:rsidRPr="009A0F10" w:rsidTr="00636A44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0B0" w:rsidRPr="009A0F10" w:rsidRDefault="00EA50B0" w:rsidP="0063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221" w:hanging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&lt;*&gt; Документ включен в перечень документов, представляемых заявителем, утвержденный </w:t>
            </w:r>
            <w:hyperlink r:id="rId23" w:history="1">
              <w:r w:rsidRPr="009A0F10">
                <w:rPr>
                  <w:rFonts w:ascii="Times New Roman" w:eastAsia="Calibri" w:hAnsi="Times New Roman" w:cs="Times New Roman"/>
                  <w:sz w:val="24"/>
                  <w:szCs w:val="24"/>
                </w:rPr>
                <w:t>п.6 ст.7</w:t>
              </w:r>
            </w:hyperlink>
            <w:r w:rsidRPr="009A0F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№210-ФЗ «Об организации предоставления государственных и муниципальных услуг»</w:t>
            </w:r>
          </w:p>
        </w:tc>
      </w:tr>
    </w:tbl>
    <w:p w:rsidR="00EA50B0" w:rsidRPr="009A0F10" w:rsidRDefault="00EA50B0" w:rsidP="00EA50B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2.6.1.По инициативе заявителя могут быть </w:t>
      </w:r>
      <w:proofErr w:type="gramStart"/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представлены</w:t>
      </w:r>
      <w:proofErr w:type="gramEnd"/>
      <w:r w:rsidRPr="009A0F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:</w:t>
      </w:r>
    </w:p>
    <w:p w:rsidR="00EA50B0" w:rsidRPr="009A0F10" w:rsidRDefault="00EA50B0" w:rsidP="00EA50B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1)для индивидуальных предпринимателей - свидетельство о государственной регистрации физического лица в качестве индивидуального предпринимателя или выписка из государственного реестра об  индивидуальном предпринимателе, являющемся заявителем;</w:t>
      </w:r>
    </w:p>
    <w:p w:rsidR="00EA50B0" w:rsidRPr="009A0F10" w:rsidRDefault="00EA50B0" w:rsidP="00EA50B0">
      <w:pPr>
        <w:spacing w:after="0" w:line="301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2)для юридического лица -  свидетельство о государственной регистрации юридического лица  или выписка из государственного реестра о юридическом лице, являющемся заявителем.</w:t>
      </w:r>
    </w:p>
    <w:p w:rsidR="00EA50B0" w:rsidRPr="009A0F10" w:rsidRDefault="00EA50B0" w:rsidP="00EA50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  2.7.При предоставлении муниципальной услуги запрещается требовать от заявителя: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муниципальными нормативными правовыми актами, регулирующими отношения, возникающие в связи с предоставлением муниципальной услуги, в том числе настоящим Административным регламентом;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актами Республики Татарстан и муниципальными правовыми актами Исполнительного комитета </w:t>
      </w:r>
      <w:hyperlink r:id="rId24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сельского поселения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органов местного самоуправления и государственных органах, организациях, участвующих в предоставлении государственных или муниципальных услуг, за исключением документов, 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в ч.6 ст.7 Федерального закона от 27.07.2010 №210-ФЗ «Об организации предоставления государственных и муниципальных услуг».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2.8.Исчерпывающий перечень оснований для отказа в приеме документов необходимых для предоставления муниципальной услуги: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предоставление заявления лицом, не уполномоченным в установленном порядке на подачу документов;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документов, текст которых не подлежит прочтению, документов с приписками, подчистками, помарками;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отсутствие документа, удостоверяющего личность заявителя или его уполномоченного представителя.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 2.9.Исчерпывающий перечень оснований для отказа в предоставлении муниципальной услуги, предусмотренной настоящим административным регламентом: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в заявлении не указаны сведения, необходимые для получения муниципальной услуги;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неполного пакета документов, указанных в 2.6 настоящего  Административного регламента;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недостоверной информации о хозяйствующем субъекте в представленных документах;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истечение срока действия представленных документов;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несоответствие 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заявленного места расположения, </w:t>
      </w:r>
      <w:r w:rsidRPr="009A0F1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заявлении, утвержденной Схеме размещения</w:t>
      </w:r>
      <w:r w:rsidRPr="009A0F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поступление заявления при наличии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праздничных, общественно-политических, спортивных и культурно-зрелищных мероприятий (далее - мероприятия) на территории </w:t>
      </w:r>
      <w:hyperlink r:id="rId25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планируется в период, указанный в заявлении;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дни проведения мероприятий нестационарный торговый объект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размещение нестационарного торгового объекта в заявленном месте будет препятствовать проведению мероприятия, движению транспорта и (или) пешеходов.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2.11.Максимальный срок ожидания заявителем в очереди при подаче заявления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Срок ожидания заявителем в очереди при получении результата предоставления муниципальной услуги, предусмотренной настоящим Административным регламентом, не должен превышать 15 минут.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2.12.Срок регистрации заявления о предоставлении муниципальной услуги, предусмотренной настоящим Административным регламентом, в течение одного рабочего дня (дня фактического поступления заявления в Исполнительный комитет).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2.13.Требования к помещениям, в которых предоставляется муниципальная услуга: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1)услуга предоставляется в помещении Исполнительного комитета, соответствующем санитарно-эпидемиологическим и противопожарным правилам и нормативам, помещения должны быть оборудованы средствами оповещения о возникновении чрезвычайной ситуации;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2)в помещениях должны быть места для информирования, получения информации и заполнения необходимых документов, размещен информационный стенд, содержащий настоящий административный регламент, график работы специалистов, образцы документов, заполняемых Заявителем;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здание, в котором осуществляется прием заявителей, оборудовано входом, обеспечивающим свободный доступ заявителей в здание,  располагается с учетом пешеходной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доступности (не более 10 минут) от остановок общественного транспорта. Для ожидания  и приема заявителей отводятся помещения, оборудованные стульями.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4)на территории, прилегающей к зданию, в котором осуществляется прием заявителей, имеются места, предназначенные для парковки автомобилей.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5)в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2.14.Показателями доступности муниципальной услуги являются: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1)информированность заявителя о получении муниципальной услуги (содержание, порядок и условия ее получения), в том числе в сети Интернет;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2)комфортность ожидания при предоставлении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3)транспортная и пешеходная доступность Исполнительного комитета, осуществляющего предоставление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5)возможность обжалования действий (бездействия) и решений, осуществляемых и принятых в ходе предоставления муниципальной услуги в досудебном и судебном порядке.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2.15.Показателями качества муниципальной услуги являются: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1)наличие информационной системы, автоматизирующей процесс предоставления услуги; 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2)соблюдение сроков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3)доля заявителей, удовлетворенных  качеством предоставления услуги, от общего числа заявителей;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4)количество обоснованных жалоб на нарушение административного регламента предоставления услуги;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5)доля обоснованных жалоб от общего количества обращений за получением услуги;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6)количество обращений в судебные органы для обжалования действий (бездействия) и (или) решений должностных лиц при предоставлении услуги.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9A0F10">
        <w:rPr>
          <w:rFonts w:ascii="Times New Roman" w:eastAsia="Calibri" w:hAnsi="Times New Roman" w:cs="Times New Roman"/>
          <w:sz w:val="24"/>
          <w:szCs w:val="24"/>
        </w:rPr>
        <w:t>создание условий инвалидам для беспрепятственного доступа к муниципальным услугам наравне с другими гражданами: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допуска к месту предоставления муниципальной услуги собаки-проводника при наличии документа, подтверждающего ее специальное обучение, выданного в </w:t>
      </w:r>
      <w:hyperlink r:id="rId26" w:history="1">
        <w:r w:rsidRPr="009A0F10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порядке</w:t>
        </w:r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утвержденном приказом Министерства труда и социальной защиты Российской Федерации от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22.06.2015 №386н «Об утверждении формы документа, подтверждающего специальное обучение собаки-проводника, и порядка его выдачи»;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BD7989" w:rsidRDefault="00EA50B0" w:rsidP="00EA50B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3.Состав, последовательность и сроки выполнения</w:t>
      </w:r>
    </w:p>
    <w:p w:rsidR="00EA50B0" w:rsidRPr="00BD7989" w:rsidRDefault="00EA50B0" w:rsidP="00EA50B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7989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административных процедур, требования к порядку их выполнения</w:t>
      </w:r>
    </w:p>
    <w:p w:rsidR="00EA50B0" w:rsidRPr="009A0F10" w:rsidRDefault="00EA50B0" w:rsidP="00EA50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3.1.Предоставление муниципальной услуги, предусмотренной настоящим Административным регламентом, включает следующие административные процедуры: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1)прием и регистрация письменного  заявления об оказании муниципальной услуги с необходимым пакетом документов;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рассмотрение документов и проверка содержащихся в них сведений;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3)передача  документов в Палату имущественных и земельных отношений  (далее – ПИЗО) для организации и проведения аукциона на размещение и эксплуатацию нестационарного торгового объекта;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4)проведение аукциона;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5)подготовка разрешения (договора) на размещение и эксплуатацию нестационарного торгового объекта;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6) выдача результата предоставления муниципальной услуги.</w:t>
      </w:r>
    </w:p>
    <w:p w:rsidR="00EA50B0" w:rsidRPr="009A0F10" w:rsidRDefault="00EA50B0" w:rsidP="00EA50B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услуги, предусмотренной настоящим Административным регламентом, приведена в приложении №2 к настоящему Административному регламенту.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3.2.Прием и регистрация письменного  заявления об оказании муниципальной услуги.</w:t>
      </w:r>
    </w:p>
    <w:p w:rsidR="00EA50B0" w:rsidRPr="009A0F10" w:rsidRDefault="00EA50B0" w:rsidP="00EA50B0">
      <w:pPr>
        <w:spacing w:after="0" w:line="240" w:lineRule="auto"/>
        <w:ind w:right="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(представителя заявителя при наличии доверенности) в Исполнительный комитет с заявлением по форме согласно приложению №1 к настоящему Административному регламенту, с приложением комплекта документов (заверенных копий), указанных в п.2.6 настоящего Административного регламента, необходимых для оказания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Указанные в п.2.6 настоящего Административного регламента документы предоставляются  в Исполнительный комитет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на личном приеме у специалиста Исполнительный комитета.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Заявление подается в 2-х экземплярах.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На заявлении должностное лицо, принявшее комплект документов на личном приеме, делает пометку «документы приняты для рассмотрения», ставит свою подпись, дату  и регистрирует  в Журнале регистрации заявлений </w:t>
      </w:r>
      <w:r w:rsidRPr="009A0F10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нестационарных торговых объектов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  Один экземпляр заявления с отметкой о приеме документов специалист возвращает заявителю. Срок регистрации заявления - в течение 1 рабочего дня.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Результатом исполнения административной процедуры является зарегистрированное заявление.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Рассмотрение документов и проверка содержащихся в них сведений.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Исполнительный</w:t>
      </w:r>
      <w:proofErr w:type="gramEnd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 зарегистрированного заявления с приложением  комплекта документов.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Специалист Исполнительный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в течение 5 рабочих  дней со дня регистрации заявления: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1)осуществляет проверку сведений, содержащихся в документах, путем проведения формальной проверки (производится оценка внешнего вида документа: наличие реквизитов, номера, даты, подписей, отсутствие исправлений, приписок, подчисток, помарок);</w:t>
      </w:r>
      <w:proofErr w:type="gramEnd"/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2)направляет межведомственные запросы: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Управление Федеральной налоговой службы по Республики Татарстан о постановке заявителя на учет в налоговом органе;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3)проверяет соответствие заявленного места расположения,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вида, специализации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нестационарного торгового объекта, указанного в заявлении, утвержденной Схеме размещения;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4)проверяет </w:t>
      </w:r>
      <w:r w:rsidRPr="009A0F1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наличие действующего разрешения на размещение нестационарного торгового объекта по указанному адресу с аналогичным ассортиментом, выданного по заявлению, поступившему ранее;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на основании установленных сведений готовит документы для передачи в ПИЗО для организации и проведения аукциона на размещение и эксплуатацию нестационарного 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1.Принятие решения о подготовке разрешения  на размещение и эксплуатацию нестационарного торгового объекта во время проведения мероприятия.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2.Принятие решения о подготовке разрешения на размещение и эксплуатацию нестационарного торгового объекта на сезонный период.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3.Передача  документов в ПИЗО для проведения аукциона.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4.Принятие решения о подготовке письма об отказе в предоставлении муниципальной услуги.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3.4.Основанием для начала административной процедуры «Проведение аукциона» является поступление документов в ПИЗО.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magenta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ПИЗО организует подготовку и проведение аукциона на размещение и эксплуатацию</w:t>
      </w:r>
      <w:r w:rsidRPr="009A0F1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hyperlink r:id="rId27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в соответствии с разделом </w:t>
      </w:r>
      <w:r w:rsidRPr="009A0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«Порядок проведения аукциона на право размещения и эксплуатации НТО»</w:t>
      </w:r>
      <w:r w:rsidRPr="009A0F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подготовки и проведения аукциона – 2 месяца.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 административной процедуры является подписание протокола о результатах аукциона.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3.5.Основанием для начала административной процедуры «Подготовка разрешения (договора) на размещение и эксплуатацию нестационарного торгового объекта» является: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 на размещение и эксплуатацию нестационарного торгового объекта во время проведения мероприятия;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принятое решение о подготовке разрешения на размещение и эксплуатацию нестационарного торгового объекта на сезонный период;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от ПИЗО  в Исполнительный комитет подписанного протокола о результатах аукциона и документов, подтверждающих оплату победителем стоимости права на заключение договора на размещение и эксплуатацию нестационарного 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Исполнительн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готовит  разрешение  (договор) на размещение и эксплуатацию нестационарного торгового объекта (приложение №3,4 к настоящему Административному регламенту), обеспечивает его подписание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главой </w:t>
      </w:r>
      <w:hyperlink r:id="rId28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поселения, регистрирует в книге учета выданных разрешений (договоров). Разрешение (договор)  заключается Исполнительным комитетом на каждый нестационарный торговый объект. Договор заключается в 2-х экземплярах, по одному для каждой стороны.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Срок исполнения административной процедуры – 10 рабочих дней.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  подготовленное  разрешение (договор) на размещение и эксплуатацию нестационарного 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3.6.Основанием для начала административной процедуры «Подготовка письма об отказе в предоставлении муниципальной услуги» является принятое решение о подготовке письма об отказе в предоставлении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Специалист Исполнительн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комитета готовит  письмо об отказе в  выдаче  разрешения (заключении договора) на размещение и эксплуатацию нестационарного торгового объекта с указанием причин отказа.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об отказе в предоставлении муниципальной услуги, оформляется на бланке Исполнительного комитета </w:t>
      </w:r>
      <w:hyperlink r:id="rId29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за подписью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главы </w:t>
      </w:r>
      <w:hyperlink r:id="rId30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подготовленное письмо об отказе в предоставлении муниципальной услуги.  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3.7.Основанием для начала административной процедуры «Выдача (направление) результата предоставления муниципальной услуги» является регистрация разрешения (договора) на размещение и эксплуатацию нестационарного торгового объекта либо письма об отказе в  выдаче  разрешения (договора) на размещение и эксплуатацию нестационарного 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торгового объекта.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 срок, не превышающий 3 рабочих  дней со дня регистрации указанных документов, специалист Исполнительн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комитета  оповещает по телефону либо в письменном виде заявителя.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F10">
        <w:rPr>
          <w:rFonts w:ascii="Times New Roman" w:eastAsia="Calibri" w:hAnsi="Times New Roman" w:cs="Times New Roman"/>
          <w:sz w:val="24"/>
          <w:szCs w:val="24"/>
          <w:lang w:eastAsia="ru-RU"/>
        </w:rPr>
        <w:t>Выдача  разрешения (договора) на размещение и эксплуатацию нестационарного торгового объекта либо письма об отказе в выдаче разрешения на размещение и эксплуатацию нестационарного торгового объекта осуществляется при предъявлении документа, удостоверяющего личность заявителя, или его уполномоченному представителю при предъявлении документа, удостоверяющего личность, и доверенности. В случае  неявки заявителя, письмо об отказе в предоставлении муниципальной услуги может быть направлено по почтовому адресу, указанному в заявлении.</w:t>
      </w:r>
    </w:p>
    <w:p w:rsidR="00EA50B0" w:rsidRPr="009A0F10" w:rsidRDefault="00EA50B0" w:rsidP="00EA50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6F4834" w:rsidRDefault="00EA50B0" w:rsidP="00EA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834">
        <w:rPr>
          <w:rFonts w:ascii="Times New Roman" w:eastAsia="Calibri" w:hAnsi="Times New Roman" w:cs="Times New Roman"/>
          <w:b/>
          <w:sz w:val="24"/>
          <w:szCs w:val="24"/>
        </w:rPr>
        <w:t xml:space="preserve">4.Порядок и форма </w:t>
      </w:r>
      <w:proofErr w:type="gramStart"/>
      <w:r w:rsidRPr="006F483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6F483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</w:t>
      </w:r>
    </w:p>
    <w:p w:rsidR="00EA50B0" w:rsidRPr="006F4834" w:rsidRDefault="00EA50B0" w:rsidP="00EA50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4834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4.1.Текущий контроль надлежащего исполнения служебных обязанностей при предоставлении муниципальной услуги, предусмотренной настоящим Административным регламентом (далее – текущий контроль),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главой сельского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исполнения специалистами (должностными лицами) Исполнительн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комитета</w:t>
      </w: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положений настоящего Административного регламента, нормативных правовых актов Российской Федерации и (или) Республики Татарстан.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осуществления текущего контроля устанавливается </w:t>
      </w:r>
      <w:r>
        <w:rPr>
          <w:rFonts w:ascii="Times New Roman" w:eastAsia="Times New Roman" w:hAnsi="Times New Roman" w:cs="Times New Roman"/>
          <w:sz w:val="24"/>
          <w:szCs w:val="24"/>
        </w:rPr>
        <w:t>главой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4.2.Проведение проверок может носить плановый характер (осуществляться на основании годовых или полугодовых планов работы Исполнительного комитета) либо внеплановый характер (в связи с конкретным обращением заявителя). Плановые проверки проводятся по распоряжению </w:t>
      </w:r>
      <w:r>
        <w:rPr>
          <w:rFonts w:ascii="Times New Roman" w:eastAsia="Times New Roman" w:hAnsi="Times New Roman" w:cs="Times New Roman"/>
          <w:sz w:val="24"/>
          <w:szCs w:val="24"/>
        </w:rPr>
        <w:t>главы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, внеплановые проверки проводятся в случае поступления жалоб заявителей.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контролю могут рассматриваться все вопросы, связанные с предоставлением муниципальной услуги, предусмотренной настоящим Административным регламентом (комплексные проверки).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9A0F10">
        <w:rPr>
          <w:rFonts w:ascii="Times New Roman" w:eastAsia="Calibri" w:hAnsi="Times New Roman" w:cs="Times New Roman"/>
          <w:sz w:val="24"/>
          <w:szCs w:val="24"/>
        </w:rPr>
        <w:t>В ходе плановых проверок должностными лицами проверяется: знание ответственными лицами требований Регламента оказания услуги, нормативных правовых актов, устанавливающих требования к исполнению муниципальной услуги; соблюдение ответственными лицами сроков и последовательности исполнения административных процедур; правильность и своевременность информирования заявителей об изменении административных процедур, предусмотренных настоящим Регламентом; устранение нарушений и недостатков, выявленных в ходе предыдущей плановой проверки.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4.4.Специалисты (должностные лица) Исполнительного комитета несут дисциплинарную, административную и иную ответственность за несоблюдение сроков и последовательности совершения административных процедур при предоставлении муниципальной услуги, предусмотренной настоящим Административным регламентом.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4.5.О мерах, принятых в отношении виновных в нарушении законодательства Российской Федерации и (или) Республики Татарстан, положений настоящего Административного регламента специалистов (должностных лиц),  в течение 15 рабочих дней со дня принятия таких мер сообщается в письменной форме лицу, права, свободы и (или) законные интересы которого нарушены и от которого поступило обращение о нарушении его прав, свобод и (или) законных интересов.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В целях участия в осуществлении контроля за исполнением настоящего административного регламента граждане, их объединения и организации вправе обращаться к руководителю Исполнительный комитета по вопросам, касающимся исполнения специалистами (должностными лицами) Исполнительный комитета  положений Административного регламента, инициировать проведение проверок исполнения положений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Административного регламента, осуществлять иные предусмотренные законодательством Российской Федерации и (или) Республики Татарстан.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4.7.Ответственность должностных лиц за решения и действия (бездействие) принимаемые в ходе предоставления муниципальной услуги: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Pr="009A0F10" w:rsidRDefault="00EA50B0" w:rsidP="00EA50B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Pr="00C32A9E" w:rsidRDefault="00EA50B0" w:rsidP="00EA50B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2A9E">
        <w:rPr>
          <w:rFonts w:ascii="Times New Roman" w:eastAsia="Times New Roman" w:hAnsi="Times New Roman" w:cs="Times New Roman"/>
          <w:b/>
          <w:sz w:val="24"/>
          <w:szCs w:val="24"/>
        </w:rPr>
        <w:t>5.Досудебный (внесудебный) порядок обжалования решений и действий (бездействия) органа, предоставляющего муниципальную услугу, муниципальных служащих, участвующих в предоставлении муниципальной услуги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5.1.Заявители (их уполномоченные представители) имеют право на обжалование действий или бездействия должностных лиц Исполнительного комитета в досудебном порядке.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1)нарушение срока регистрации запроса заявителя о предоставлении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2)нарушение срока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1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2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3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6)отказ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руководителю органа, предоставляющего муниципальную услугу (</w:t>
      </w:r>
      <w:r>
        <w:rPr>
          <w:rFonts w:ascii="Times New Roman" w:eastAsia="Times New Roman" w:hAnsi="Times New Roman" w:cs="Times New Roman"/>
          <w:sz w:val="24"/>
          <w:szCs w:val="24"/>
        </w:rPr>
        <w:t>Главе  сельского поселения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5.2.Жалоба должна содержать: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личную подпись и дату заполнения.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5.3.Жалоба,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  дней со дня ее регистрации.</w:t>
      </w:r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EA50B0" w:rsidRPr="009A0F10" w:rsidRDefault="00EA50B0" w:rsidP="00EA50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5.4.По результатам рассмотрения жалобы орган, предоставляющий муниципальную услугу, принимает одно из следующих решений:</w:t>
      </w:r>
    </w:p>
    <w:p w:rsidR="00EA50B0" w:rsidRPr="009A0F10" w:rsidRDefault="00EA50B0" w:rsidP="00EA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нормативными правовыми актами Исполнительного комитета </w:t>
      </w:r>
      <w:hyperlink r:id="rId34" w:history="1">
        <w:proofErr w:type="spellStart"/>
        <w:r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в иных формах;</w:t>
      </w:r>
      <w:proofErr w:type="gramEnd"/>
    </w:p>
    <w:p w:rsidR="00EA50B0" w:rsidRPr="009A0F10" w:rsidRDefault="00EA50B0" w:rsidP="00EA5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 xml:space="preserve">2)отказывает в удовлетворении жалобы. 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Ответ о результатах рассмотрения жалобы (о результатах рассмотрения жалобы по существу) может не даваться в случаях, предусмотренных Федеральным законом от 02.05.2006 №59-ФЗ «О порядке рассмотрения обращений граждан Российской Федерации».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5.5.Не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5.6.Предметом досудебного  (внесудебного) обжалования являются: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1)решения Исполнительного комитета или должностных лиц Исполнительного комитета в ходе предоставления муниципальной услуги,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 xml:space="preserve">2)действия (бездействия) Исполнительного комитета или должностных лиц Исполнительного комитета, осуществленные в ходе предоставления муниципальной услуги. 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5.7.В ходе досудебного обжалования заявитель имеет право: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1)представлять дополнительные документы и материалы,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3)получать письменный ответ по существу поставленных в жалобе вопросов, уведомление о переадресации письменной жалобы в орган или специалисту, в компетенцию которых входит решение поставленных в ней вопросов,</w:t>
      </w:r>
    </w:p>
    <w:p w:rsidR="00EA50B0" w:rsidRPr="009A0F10" w:rsidRDefault="00EA50B0" w:rsidP="00EA50B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4)обращаться с жалобой на принятое по обращению решение,</w:t>
      </w:r>
    </w:p>
    <w:p w:rsidR="00EA50B0" w:rsidRPr="009A0F10" w:rsidRDefault="00EA50B0" w:rsidP="00EA50B0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F10">
        <w:rPr>
          <w:rFonts w:ascii="Times New Roman" w:eastAsia="Calibri" w:hAnsi="Times New Roman" w:cs="Times New Roman"/>
          <w:color w:val="000000"/>
          <w:sz w:val="24"/>
          <w:szCs w:val="24"/>
        </w:rPr>
        <w:t>5)обращаться с заявлением о прекращении рассмотрения жалобы.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5.8.Перечень оснований для отказа в рассмотрении жалобы либо приостановления ее рассмотрения.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1)наличие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2)отсутствие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3)наличие вступившего в законную силу решения суда, арбитражного суда по жалобе о том же предмете и по тем же основаниям;</w:t>
      </w:r>
    </w:p>
    <w:p w:rsidR="00EA50B0" w:rsidRPr="009A0F1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10">
        <w:rPr>
          <w:rFonts w:ascii="Times New Roman" w:eastAsia="Calibri" w:hAnsi="Times New Roman" w:cs="Times New Roman"/>
          <w:sz w:val="24"/>
          <w:szCs w:val="24"/>
        </w:rPr>
        <w:t>4)подача жалобы лицом, полномочия которого не подтверждены в порядке, установленном законодательством Российской Федерации.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lastRenderedPageBreak/>
        <w:t>5.9.Действия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EA50B0" w:rsidRPr="009A0F10" w:rsidRDefault="00EA50B0" w:rsidP="00EA50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F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50B0" w:rsidRDefault="00EA50B0" w:rsidP="00EA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50B0" w:rsidRPr="00BF4D3A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EA50B0" w:rsidRPr="00BF4D3A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t>к Административному регламенту</w:t>
      </w:r>
      <w:bookmarkStart w:id="1" w:name="Par432"/>
      <w:bookmarkEnd w:id="1"/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hyperlink r:id="rId35" w:history="1">
        <w:proofErr w:type="spellStart"/>
        <w:r w:rsidR="00636A44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1. Наименование хозяйствующего субъекта, ФИО индивидуального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предпринимателя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2. Юридический и фактический адрес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3. Номера телефона, факса, адрес электронной почты (при наличии)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4. Сведения о руководителе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ФИО____________________________________________________________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5. Номера телефонов, факса (при наличии)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6. Номер места в схеме размещения нестационарных торговых объектов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7. Вид торгового объекта, который планируется использовать для осуществления торговой деятельности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8. Планируемая специализация нестационарного торгового объекта 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9. Планируемые сроки размещения нестационарного торгового объекта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«____»_______________20__г. по «_____» _________________20__г.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К заявке прилагаются следующие документы: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(дата)                      (подпись)                    (расшифровка подписи)</w:t>
      </w: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EA50B0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:rsidR="00804A3F" w:rsidRDefault="00804A3F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</w:p>
    <w:p w:rsidR="00EA50B0" w:rsidRPr="00BF4D3A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2</w:t>
      </w:r>
    </w:p>
    <w:p w:rsidR="00EA50B0" w:rsidRPr="00BF4D3A" w:rsidRDefault="00EA50B0" w:rsidP="00EA50B0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EA50B0" w:rsidRPr="009F2859" w:rsidRDefault="00EA50B0" w:rsidP="00EA50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EA50B0" w:rsidRPr="009F2859" w:rsidRDefault="00EA50B0" w:rsidP="00EA50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EA50B0" w:rsidRPr="009F2859" w:rsidRDefault="00EA50B0" w:rsidP="00EA50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8BC3C" wp14:editId="468A3804">
            <wp:extent cx="5943600" cy="2876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2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93D2B6" wp14:editId="2507611E">
            <wp:extent cx="5943600" cy="52387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4A3F" w:rsidRDefault="00804A3F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50B0" w:rsidRPr="00BF4D3A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F4D3A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EA50B0" w:rsidRPr="00BF4D3A" w:rsidRDefault="00EA50B0" w:rsidP="00EA50B0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</w:rPr>
      </w:pPr>
      <w:r w:rsidRPr="00BF4D3A">
        <w:rPr>
          <w:rFonts w:ascii="Times New Roman" w:eastAsia="Times New Roman" w:hAnsi="Times New Roman" w:cs="Times New Roman"/>
          <w:sz w:val="20"/>
          <w:szCs w:val="20"/>
        </w:rPr>
        <w:t>к Административному регламенту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Разрешение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 и эксплуатацию нестационарного торгового объекта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hyperlink r:id="rId38" w:history="1">
        <w:proofErr w:type="spellStart"/>
        <w:r w:rsidR="00804A3F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</w:hyperlink>
      <w:r w:rsidRPr="009F2859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Дата: ________                                                                                  № 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Выдано: ______________________________________________________________________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    (наименование организации или фамилия и инициалы индивидуального предпринимателя)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(адрес, место регистрации)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 размещение и эксплуатацию нестационарного торгового объекта:_______________________________________________________________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(вид нестационарного торгового объекта согласно ГОСТ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51303-2013)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по адресу:______________________________________________________________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площадь объекта: ________ 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EA50B0" w:rsidRPr="009F2859" w:rsidRDefault="00EA50B0" w:rsidP="00EA50B0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размеры объекта: длина: _____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, ширина: ____ м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Специализация нестационарного торгового объекта:_________________________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Настоящее разрешение выдано на срок: ________________________________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Разрешение дает право только на установку и эксплуатацию нестационарного торгового объекта в указанном месте по указанному адресу.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Эксплуатация нестационарного торгового объекта осуществляется строго в соответствии с санитарно-эпидемиологическими  и противопожарными правилами размещения и функционирования нестационарных объектов. 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С требованиями, обязательными для выполнения в течение срока действия разрешения, а также с условием демонтажа объекта в конце срока действия разрешения ознакомле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а) и обязуюсь их исполнять.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______________                                   ___________________________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подпись                                                               расшифровка подписи</w:t>
      </w: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"__" ____________ 201__ г.</w:t>
      </w: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Должностное лицо администрации:</w:t>
      </w: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                                          ___________________________</w:t>
      </w:r>
    </w:p>
    <w:p w:rsidR="00EA50B0" w:rsidRPr="009F2859" w:rsidRDefault="00EA50B0" w:rsidP="00EA50B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    подпись                                                                      расшифровка подписи</w:t>
      </w:r>
    </w:p>
    <w:p w:rsidR="00EA50B0" w:rsidRPr="009F2859" w:rsidRDefault="00EA50B0" w:rsidP="00EA5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804A3F" w:rsidRDefault="00804A3F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BF4D3A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№4</w:t>
      </w:r>
    </w:p>
    <w:p w:rsidR="00EA50B0" w:rsidRPr="00BF4D3A" w:rsidRDefault="00EA50B0" w:rsidP="00EA50B0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0"/>
          <w:szCs w:val="20"/>
        </w:rPr>
      </w:pPr>
      <w:r w:rsidRPr="00BF4D3A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" w:name="Par491"/>
      <w:bookmarkEnd w:id="2"/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Типовой договор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на размещение и эксплуатацию нестационарного торгового объекта 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4A3F">
        <w:rPr>
          <w:rFonts w:ascii="Times New Roman" w:eastAsia="Calibri" w:hAnsi="Times New Roman" w:cs="Times New Roman"/>
          <w:sz w:val="24"/>
          <w:szCs w:val="24"/>
        </w:rPr>
        <w:t>Старое Шаймурзино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  «___»________20__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Исполнительный комитет </w:t>
      </w:r>
      <w:hyperlink r:id="rId39" w:history="1">
        <w:proofErr w:type="spellStart"/>
        <w:r w:rsidR="00804A3F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  <w:proofErr w:type="spellEnd"/>
      </w:hyperlink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Республики Татарстан, именуемая в дальнейшем «Администрация», в лице ______________________________, действующего на основании _______________ _______________ с одной стороны, и индивидуальный предприниматель/организация ______________________________ в лице ______________________________, действующий на основании ______________________________, именуемы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й(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9F2859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F2859">
        <w:rPr>
          <w:rFonts w:ascii="Times New Roman" w:eastAsia="Calibri" w:hAnsi="Times New Roman" w:cs="Times New Roman"/>
          <w:sz w:val="24"/>
          <w:szCs w:val="24"/>
        </w:rPr>
        <w:t>) в дальнейшем «Предприятие», с другой стороны заключили настоящий договор о нижеследующем: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Par504"/>
      <w:bookmarkEnd w:id="3"/>
      <w:r w:rsidRPr="009F2859">
        <w:rPr>
          <w:rFonts w:ascii="Times New Roman" w:eastAsia="Calibri" w:hAnsi="Times New Roman" w:cs="Times New Roman"/>
          <w:sz w:val="24"/>
          <w:szCs w:val="24"/>
        </w:rPr>
        <w:t>1. Предмет Договора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506"/>
      <w:bookmarkEnd w:id="4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предоставляет Предприятию право разместить и эксплуатировать нестационарный торговый объект (тип, площадь)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НТО) для осуществления _________________________специализация НТО 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товаров (работ, услуг) 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адресному  ориентиру в соответствии со Схемой размещения нестационарных торговых объектов 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объекта)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_____________ 20__ года.</w:t>
      </w:r>
    </w:p>
    <w:p w:rsidR="00EA50B0" w:rsidRPr="009F2859" w:rsidRDefault="00EA50B0" w:rsidP="00EA50B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Договор заключен на основании протокола №__ от _____________ итогов аукциона (конкурса) на право заключения договора на размещение и эксплуатацию нестационарного торгового объекта на территории </w:t>
      </w:r>
      <w:hyperlink r:id="rId40" w:history="1">
        <w:r w:rsidR="00804A3F" w:rsidRPr="00EA50B0">
          <w:rPr>
            <w:rStyle w:val="a5"/>
            <w:rFonts w:ascii="Times New Roman" w:hAnsi="Times New Roman"/>
            <w:b w:val="0"/>
            <w:sz w:val="24"/>
            <w:szCs w:val="24"/>
          </w:rPr>
          <w:t>Старошаймурзинского</w:t>
        </w:r>
      </w:hyperlink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Par521"/>
      <w:bookmarkEnd w:id="5"/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 Права и обязанности сторон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2.1.Администрация обязуется: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2.1.1.Предоставить Предприятию право размещения НТО. 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2.1.2.Обеспечить методическую и организационную помощь в вопросах организации торговли, предоставления услуг населению.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2.2. Администрация имеет право: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2.2.1.В любое время действия договора проверять соблюдение Предприятием требований настоящего договора в месте размещения НТО.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2.2.2.Требовать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2.2.3.В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 Предприятие обязуется: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2.3.1.Разместить НТО в соответствии со схемой и обеспечить установку НТО и его готовность к работе в срок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_____________.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2.3.2.Приступить к эксплуатации НТО после заключения договоров: на уборку 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2.3.3.Использовать НТО по назначению, указанному в пункте 1.1 настоящего Договора.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2.3.4.Своевременно и в полном объеме выплачивать плату за размещение и эксплуатацию НТО.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2.3.6. Обеспечивать функционирование НТО в соответствии с требованиями настоящего договора, и требованиями федерального и областного законодательства.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2.3.8.Соблюдать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2.3.9. Не передавать права по настоящему договору третьим лицам.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2.3.10.При прекращении договора в 7-дневный срок обеспечить демонтаж и вывоз НТО с места его размещения.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2.3.11.В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2.3.12.Обеспечивать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уборку на прилегающей территории в радиусе 5 метров по периметру НТО ежедневно (в постоянном режиме);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вывоз мусора в соответствии с договором и графиком вывоза мусора;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осуществлять праздничное оформление НТО к праздничным дням и другим памятным датам;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производить завоз товаров, не создавая препятствий движению автотранспорта, пассажиров, пешеходов.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2.3.13.Обеспечить постоянное наличие на фасаде НТО и предъявление по требованию контролирующих органов следующих документов: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вывески о ведомственной принадлежности НТО и режиме работы;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подтверждающих источник поступления, качество и безопасность реализуемой продукции;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документов, предусмотренных Законом Российской Федерации «О защите прав потребителей».</w:t>
      </w:r>
    </w:p>
    <w:p w:rsidR="00EA50B0" w:rsidRPr="009F2859" w:rsidRDefault="00EA50B0" w:rsidP="00EA50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Плата за размещение и эксплуатацию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НТО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порядок расчетов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99"/>
      <w:bookmarkEnd w:id="6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3.1.Плата за размещение и эксплуатацию НТО, установленная по результатам торгов, составляет __________________________________ в год.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3.2. Размер платы за размещение и эксплуатацию НТО изменяется ежегодно в сторону ее увеличения и рассчитывается методом индексации на уровень инфляции (сводный индекс потребительских цен в Республики Татарстан в процентах к соответствующему месяцу прошлого года), используемый для определения потребительских цен на товары и услуги в Республики Татарстан.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Плата за размещение и эксплуатацию НТО перечисляется Предприятием ежеквартально, равными долями, в срок до 1 числа квартала, следующего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на следующие реквизиты: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3.4.Поступающие по настоящему договору платежи при наличии долга за предшествующие платежные периоды засчитываются, прежде всего, в счет погашения долга. 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 Ответственность сторон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4.2.В случае внесения платы за размещение и эксплуатацию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Предпринимателя от надлежащего исполнения своих обязанностей по договору.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4.3.В случае размещения и эксплуатации НТО с нарушениями его вида, специализации, места размещения и периода работы Предприниматель выплачивает Администрации штраф в размере 10 % от платы за право размещения и эксплуатации НТО и возмещает все причиненные этим убытки.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7" w:name="Par603"/>
      <w:bookmarkEnd w:id="7"/>
      <w:r w:rsidRPr="009F2859">
        <w:rPr>
          <w:rFonts w:ascii="Times New Roman" w:eastAsia="Calibri" w:hAnsi="Times New Roman" w:cs="Times New Roman"/>
          <w:sz w:val="24"/>
          <w:szCs w:val="24"/>
        </w:rPr>
        <w:t>5. Расторжение Договора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5.1.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соглашению Сторон или по решению суда.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5.2.1.Невыполнение Предприятием требований, указанных в п. 2.3 настоящего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5.2.2.Прекращение Предприятием в установленном законом порядке своей деятельности.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5.2.3.Изменение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EA50B0" w:rsidRPr="009F2859" w:rsidRDefault="00EA50B0" w:rsidP="00EA50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5.2.4.Систематическое (два и более раза) нарушение Предприятием срока внесения платы по договору либо однократно невнесение платы по </w:t>
      </w:r>
      <w:proofErr w:type="gramStart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истечении</w:t>
      </w:r>
      <w:proofErr w:type="gramEnd"/>
      <w:r w:rsidRPr="009F2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месяцев после установленного договором срока платежа.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5.3.При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</w:rPr>
        <w:t>истечении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</w:rPr>
        <w:t xml:space="preserve"> 1 месяца с даты направления уведомления.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5.4.Администрация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размещении объектов капитального строительства;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5.5.После расторжения Договора НТО подлежит демонтажу, который производится Предприятием за счет собственных средств, в срок, указанный в предписании, выданном Администрацией.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8" w:name="Par623"/>
      <w:bookmarkEnd w:id="8"/>
      <w:r w:rsidRPr="009F2859">
        <w:rPr>
          <w:rFonts w:ascii="Times New Roman" w:eastAsia="Calibri" w:hAnsi="Times New Roman" w:cs="Times New Roman"/>
          <w:sz w:val="24"/>
          <w:szCs w:val="24"/>
        </w:rPr>
        <w:t>6. Прочие условия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625"/>
      <w:bookmarkEnd w:id="9"/>
      <w:r w:rsidRPr="009F2859">
        <w:rPr>
          <w:rFonts w:ascii="Times New Roman" w:eastAsia="Calibri" w:hAnsi="Times New Roman" w:cs="Times New Roman"/>
          <w:sz w:val="24"/>
          <w:szCs w:val="24"/>
        </w:rPr>
        <w:lastRenderedPageBreak/>
        <w:t>6.1.Изменения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6.2.В случае изменения адреса или иных реквизитов каждая из сторон обязана в 10-дневный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A50B0" w:rsidRPr="009F2859" w:rsidRDefault="00EA50B0" w:rsidP="00EA50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6.3.Взаимоотношения сторон, не урегулированные настоящим Договором, регламентируются действующим законодательством.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7.1.Любые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согласия передаются на рассмотрение Арбитражного суда в установленном порядке.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7.2.Настоящий договор составлен в двух экземплярах, имеющих одинаковую юридическую силу, по одному для каждой из Сторон. 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7.3.Приложения к договору составляют его неотъемлемую часть:</w:t>
      </w:r>
    </w:p>
    <w:p w:rsidR="00EA50B0" w:rsidRPr="009F2859" w:rsidRDefault="00EA50B0" w:rsidP="00EA50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859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1 - ситуационный план размещения нестационарного торгового объекта.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0" w:name="Par636"/>
      <w:bookmarkEnd w:id="10"/>
      <w:r w:rsidRPr="009F2859">
        <w:rPr>
          <w:rFonts w:ascii="Times New Roman" w:eastAsia="Calibri" w:hAnsi="Times New Roman" w:cs="Times New Roman"/>
          <w:sz w:val="24"/>
          <w:szCs w:val="24"/>
        </w:rPr>
        <w:t>8. Юридические адреса и подписи сторон</w:t>
      </w:r>
    </w:p>
    <w:p w:rsidR="00EA50B0" w:rsidRPr="009F2859" w:rsidRDefault="00EA50B0" w:rsidP="00EA50B0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859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</w:r>
      <w:r w:rsidRPr="009F2859">
        <w:rPr>
          <w:rFonts w:ascii="Times New Roman" w:eastAsia="Calibri" w:hAnsi="Times New Roman" w:cs="Times New Roman"/>
          <w:sz w:val="24"/>
          <w:szCs w:val="24"/>
        </w:rPr>
        <w:tab/>
        <w:t xml:space="preserve">        Предприятие</w:t>
      </w:r>
    </w:p>
    <w:p w:rsidR="00EA50B0" w:rsidRPr="009F2859" w:rsidRDefault="00EA50B0" w:rsidP="00EA50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50B0" w:rsidRPr="009F2859" w:rsidRDefault="00EA50B0" w:rsidP="00EA50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59" w:rsidRPr="009F2859" w:rsidRDefault="009F2859" w:rsidP="00EA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2859" w:rsidRPr="009F2859" w:rsidSect="002F4114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30F72"/>
    <w:rsid w:val="000574F2"/>
    <w:rsid w:val="00153963"/>
    <w:rsid w:val="001F606E"/>
    <w:rsid w:val="002D3617"/>
    <w:rsid w:val="002F4114"/>
    <w:rsid w:val="00636A44"/>
    <w:rsid w:val="00804A3F"/>
    <w:rsid w:val="008F54F3"/>
    <w:rsid w:val="00914839"/>
    <w:rsid w:val="00923496"/>
    <w:rsid w:val="009A0F10"/>
    <w:rsid w:val="009B3F58"/>
    <w:rsid w:val="009D1157"/>
    <w:rsid w:val="009F2859"/>
    <w:rsid w:val="00BB7633"/>
    <w:rsid w:val="00BF4D3A"/>
    <w:rsid w:val="00C05219"/>
    <w:rsid w:val="00C4621B"/>
    <w:rsid w:val="00DC4354"/>
    <w:rsid w:val="00EA50B0"/>
    <w:rsid w:val="00EF0601"/>
    <w:rsid w:val="00F0163D"/>
    <w:rsid w:val="00F65A29"/>
    <w:rsid w:val="00FA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character" w:styleId="a5">
    <w:name w:val="Strong"/>
    <w:qFormat/>
    <w:rsid w:val="00923496"/>
    <w:rPr>
      <w:rFonts w:cs="Times New Roman"/>
      <w:b/>
    </w:rPr>
  </w:style>
  <w:style w:type="character" w:styleId="a6">
    <w:name w:val="Hyperlink"/>
    <w:unhideWhenUsed/>
    <w:rsid w:val="002F4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59"/>
    <w:rPr>
      <w:rFonts w:ascii="Tahoma" w:hAnsi="Tahoma" w:cs="Tahoma"/>
      <w:sz w:val="16"/>
      <w:szCs w:val="16"/>
    </w:rPr>
  </w:style>
  <w:style w:type="character" w:styleId="a5">
    <w:name w:val="Strong"/>
    <w:qFormat/>
    <w:rsid w:val="00923496"/>
    <w:rPr>
      <w:rFonts w:cs="Times New Roman"/>
      <w:b/>
    </w:rPr>
  </w:style>
  <w:style w:type="character" w:styleId="a6">
    <w:name w:val="Hyperlink"/>
    <w:unhideWhenUsed/>
    <w:rsid w:val="002F4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3C2EAB498D208A0DF086AC2C08A8D686B8D4A6BF3C1784E9A2B9BA4C702B973C095B0FFtCu7J" TargetMode="External"/><Relationship Id="rId13" Type="http://schemas.openxmlformats.org/officeDocument/2006/relationships/hyperlink" Target="mailto:Sshm.Drz@tatar.ru" TargetMode="External"/><Relationship Id="rId18" Type="http://schemas.openxmlformats.org/officeDocument/2006/relationships/hyperlink" Target="mailto:Sshm.Drz@tatar.ru" TargetMode="External"/><Relationship Id="rId26" Type="http://schemas.openxmlformats.org/officeDocument/2006/relationships/hyperlink" Target="consultantplus://offline/ref=D0DAD9C310896CDD910EA28D98052D0419FB61DE1292A270561913D63422198E9E804CBAF5508D80U420K" TargetMode="External"/><Relationship Id="rId39" Type="http://schemas.openxmlformats.org/officeDocument/2006/relationships/hyperlink" Target="mailto:Sshm.Drz@tatar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34" Type="http://schemas.openxmlformats.org/officeDocument/2006/relationships/hyperlink" Target="mailto:Sshm.Drz@tatar.ru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9F3C2EAB498D208A0DF086AC2C08A8D686B8D4A6BF3C1784E9A2B9BA4C702B973C095B0FEtCu1J" TargetMode="External"/><Relationship Id="rId12" Type="http://schemas.openxmlformats.org/officeDocument/2006/relationships/hyperlink" Target="consultantplus://offline/ref=D9F3C2EAB498D208A0DF086AC2C08A8D68618C4567FAC1784E9A2B9BA4C702B973C095B5F8C481F1t5u4J" TargetMode="External"/><Relationship Id="rId17" Type="http://schemas.openxmlformats.org/officeDocument/2006/relationships/hyperlink" Target="mailto:Sshm.Drz@tatar.ru" TargetMode="External"/><Relationship Id="rId25" Type="http://schemas.openxmlformats.org/officeDocument/2006/relationships/hyperlink" Target="mailto:Sshm.Drz@tatar.ru" TargetMode="External"/><Relationship Id="rId33" Type="http://schemas.openxmlformats.org/officeDocument/2006/relationships/hyperlink" Target="mailto:Sshm.Drz@tatar.ru" TargetMode="External"/><Relationship Id="rId38" Type="http://schemas.openxmlformats.org/officeDocument/2006/relationships/hyperlink" Target="mailto:Sshm.Drz@tata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shm.Drz@tatar.ru" TargetMode="External"/><Relationship Id="rId20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29" Type="http://schemas.openxmlformats.org/officeDocument/2006/relationships/hyperlink" Target="mailto:Sshm.Drz@tatar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11" Type="http://schemas.openxmlformats.org/officeDocument/2006/relationships/hyperlink" Target="consultantplus://offline/ref=D9F3C2EAB498D208A0DF086AC2C08A8D686A8F4E6CF6C1784E9A2B9BA4C702B973C095B5F8C481F9t5u3J" TargetMode="External"/><Relationship Id="rId24" Type="http://schemas.openxmlformats.org/officeDocument/2006/relationships/hyperlink" Target="mailto:Sshm.Drz@tatar.ru" TargetMode="External"/><Relationship Id="rId32" Type="http://schemas.openxmlformats.org/officeDocument/2006/relationships/hyperlink" Target="mailto:Sshm.Drz@tatar.ru" TargetMode="External"/><Relationship Id="rId37" Type="http://schemas.openxmlformats.org/officeDocument/2006/relationships/image" Target="media/image2.png"/><Relationship Id="rId40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B257B3C7D624DADC34CFDC4B2909EC6A5493D78A710A01570CE6B6EA88DE9150F059FDD3544174aBB7I" TargetMode="External"/><Relationship Id="rId23" Type="http://schemas.openxmlformats.org/officeDocument/2006/relationships/hyperlink" Target="consultantplus://offline/ref=D9F3C2EAB498D208A0DF086AC2C08A8D686A8F4E6CF6C1784E9A2B9BA4C702B973C095B0tFuBJ" TargetMode="External"/><Relationship Id="rId28" Type="http://schemas.openxmlformats.org/officeDocument/2006/relationships/hyperlink" Target="mailto:Sshm.Drz@tatar.ru" TargetMode="External"/><Relationship Id="rId36" Type="http://schemas.openxmlformats.org/officeDocument/2006/relationships/image" Target="media/image1.png"/><Relationship Id="rId10" Type="http://schemas.openxmlformats.org/officeDocument/2006/relationships/hyperlink" Target="consultantplus://offline/ref=D9F3C2EAB498D208A0DF086AC2C08A8D68658F4C6DF6C1784E9A2B9BA4C702B973C095B5F8C481F3t5uFJ" TargetMode="External"/><Relationship Id="rId19" Type="http://schemas.openxmlformats.org/officeDocument/2006/relationships/hyperlink" Target="consultantplus://offline/ref=E82643C63F1C61E6F9FAD772F62ABD295BFFB695A911A467D6F1E1D18DF0ED5CC266C9B879s6M" TargetMode="External"/><Relationship Id="rId31" Type="http://schemas.openxmlformats.org/officeDocument/2006/relationships/hyperlink" Target="mailto:Sshm.Drz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F3C2EAB498D208A0DF086AC2C08A8D686A8F496CFAC1784E9A2B9BA4tCu7J" TargetMode="External"/><Relationship Id="rId14" Type="http://schemas.openxmlformats.org/officeDocument/2006/relationships/hyperlink" Target="mailto:Sshm.Drz@tatar.ru" TargetMode="External"/><Relationship Id="rId22" Type="http://schemas.openxmlformats.org/officeDocument/2006/relationships/hyperlink" Target="file:///C:\Users\IBD9B~1.LAZ\AppData\Local\Temp\directum&amp;amp;dirserver\directum\&#1088;&#1077;&#1075;&#1083;&#1072;&#1084;&#1077;&#1085;&#1090;%20&#1089;&#1086;%20&#1089;&#1093;&#1077;&#1084;&#1086;&#1081;%20(354309%20v1).DOCX" TargetMode="External"/><Relationship Id="rId27" Type="http://schemas.openxmlformats.org/officeDocument/2006/relationships/hyperlink" Target="mailto:Sshm.Drz@tatar.ru" TargetMode="External"/><Relationship Id="rId30" Type="http://schemas.openxmlformats.org/officeDocument/2006/relationships/hyperlink" Target="mailto:Sshm.Drz@tatar.ru" TargetMode="External"/><Relationship Id="rId35" Type="http://schemas.openxmlformats.org/officeDocument/2006/relationships/hyperlink" Target="mailto:Sshm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FB7C-11B2-4383-A51B-E3FD6773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8723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User</cp:lastModifiedBy>
  <cp:revision>12</cp:revision>
  <cp:lastPrinted>2017-03-15T08:40:00Z</cp:lastPrinted>
  <dcterms:created xsi:type="dcterms:W3CDTF">2017-03-09T09:39:00Z</dcterms:created>
  <dcterms:modified xsi:type="dcterms:W3CDTF">2017-03-15T08:41:00Z</dcterms:modified>
</cp:coreProperties>
</file>